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81" w:rsidRPr="00DF664F" w:rsidRDefault="001822A8" w:rsidP="00DF664F">
      <w:pPr>
        <w:pStyle w:val="Title"/>
      </w:pPr>
      <w:bookmarkStart w:id="0" w:name="_GoBack"/>
      <w:bookmarkEnd w:id="0"/>
      <w:r>
        <w:rPr>
          <w:noProof/>
        </w:rPr>
        <w:drawing>
          <wp:inline distT="0" distB="0" distL="0" distR="0">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1D1490" w:rsidRDefault="001F4281" w:rsidP="001F4281">
      <w:pPr>
        <w:pStyle w:val="Title"/>
      </w:pPr>
      <w:r>
        <w:t xml:space="preserve">WEST </w:t>
      </w:r>
      <w:smartTag w:uri="urn:schemas-microsoft-com:office:smarttags" w:element="place">
        <w:r>
          <w:t>CENTRAL FLORIDA</w:t>
        </w:r>
      </w:smartTag>
      <w:r>
        <w:t xml:space="preserve"> RYAN WHITE CARE COUNCIL</w:t>
      </w:r>
    </w:p>
    <w:p w:rsidR="001D1490" w:rsidRDefault="001D1490">
      <w:pPr>
        <w:jc w:val="center"/>
        <w:rPr>
          <w:rFonts w:ascii="Arial" w:hAnsi="Arial" w:cs="Arial"/>
          <w:b/>
          <w:bCs/>
          <w:sz w:val="24"/>
          <w:szCs w:val="24"/>
        </w:rPr>
      </w:pPr>
      <w:r>
        <w:rPr>
          <w:rFonts w:ascii="Arial" w:hAnsi="Arial" w:cs="Arial"/>
          <w:b/>
          <w:bCs/>
          <w:sz w:val="24"/>
          <w:szCs w:val="24"/>
        </w:rPr>
        <w:t>PLANNING AND EVALUATION COMMITTEE</w:t>
      </w:r>
    </w:p>
    <w:p w:rsidR="00F410B4" w:rsidRDefault="008053BE">
      <w:pPr>
        <w:jc w:val="center"/>
        <w:rPr>
          <w:rFonts w:ascii="Arial" w:hAnsi="Arial" w:cs="Arial"/>
          <w:b/>
          <w:bCs/>
          <w:sz w:val="24"/>
          <w:szCs w:val="24"/>
        </w:rPr>
      </w:pPr>
      <w:r>
        <w:rPr>
          <w:rFonts w:ascii="Arial" w:hAnsi="Arial" w:cs="Arial"/>
          <w:b/>
          <w:bCs/>
          <w:sz w:val="24"/>
          <w:szCs w:val="24"/>
        </w:rPr>
        <w:t xml:space="preserve">SUNCOAST </w:t>
      </w:r>
      <w:r w:rsidR="00F34300">
        <w:rPr>
          <w:rFonts w:ascii="Arial" w:hAnsi="Arial" w:cs="Arial"/>
          <w:b/>
          <w:bCs/>
          <w:sz w:val="24"/>
          <w:szCs w:val="24"/>
        </w:rPr>
        <w:t xml:space="preserve">HOSPICE, </w:t>
      </w:r>
      <w:smartTag w:uri="urn:schemas-microsoft-com:office:smarttags" w:element="City">
        <w:smartTag w:uri="urn:schemas-microsoft-com:office:smarttags" w:element="place">
          <w:r w:rsidR="00140292">
            <w:rPr>
              <w:rFonts w:ascii="Arial" w:hAnsi="Arial" w:cs="Arial"/>
              <w:b/>
              <w:bCs/>
              <w:sz w:val="24"/>
              <w:szCs w:val="24"/>
            </w:rPr>
            <w:t>CLEARWATER</w:t>
          </w:r>
        </w:smartTag>
      </w:smartTag>
    </w:p>
    <w:p w:rsidR="001D1490" w:rsidRDefault="00414E23">
      <w:pPr>
        <w:jc w:val="center"/>
        <w:rPr>
          <w:rFonts w:ascii="Arial" w:hAnsi="Arial" w:cs="Arial"/>
          <w:b/>
          <w:bCs/>
          <w:sz w:val="24"/>
          <w:szCs w:val="24"/>
        </w:rPr>
      </w:pPr>
      <w:r>
        <w:rPr>
          <w:rFonts w:ascii="Arial" w:hAnsi="Arial" w:cs="Arial"/>
          <w:b/>
          <w:bCs/>
          <w:sz w:val="24"/>
          <w:szCs w:val="24"/>
        </w:rPr>
        <w:t>THURSDAY,</w:t>
      </w:r>
      <w:r w:rsidR="00C26242">
        <w:rPr>
          <w:rFonts w:ascii="Arial" w:hAnsi="Arial" w:cs="Arial"/>
          <w:b/>
          <w:bCs/>
          <w:sz w:val="24"/>
          <w:szCs w:val="24"/>
        </w:rPr>
        <w:t xml:space="preserve"> </w:t>
      </w:r>
      <w:r w:rsidR="00EE4219">
        <w:rPr>
          <w:rFonts w:ascii="Arial" w:hAnsi="Arial" w:cs="Arial"/>
          <w:b/>
          <w:bCs/>
          <w:sz w:val="24"/>
          <w:szCs w:val="24"/>
        </w:rPr>
        <w:t>FEBRUARY</w:t>
      </w:r>
      <w:r w:rsidR="00A86476">
        <w:rPr>
          <w:rFonts w:ascii="Arial" w:hAnsi="Arial" w:cs="Arial"/>
          <w:b/>
          <w:bCs/>
          <w:sz w:val="24"/>
          <w:szCs w:val="24"/>
        </w:rPr>
        <w:t xml:space="preserve"> 12</w:t>
      </w:r>
      <w:r w:rsidR="00BE77FA">
        <w:rPr>
          <w:rFonts w:ascii="Arial" w:hAnsi="Arial" w:cs="Arial"/>
          <w:b/>
          <w:bCs/>
          <w:sz w:val="24"/>
          <w:szCs w:val="24"/>
        </w:rPr>
        <w:t>, 2015</w:t>
      </w:r>
    </w:p>
    <w:p w:rsidR="001D1490" w:rsidRDefault="0050152F">
      <w:pPr>
        <w:jc w:val="center"/>
        <w:rPr>
          <w:rFonts w:ascii="Arial" w:hAnsi="Arial" w:cs="Arial"/>
          <w:b/>
          <w:bCs/>
          <w:sz w:val="24"/>
          <w:szCs w:val="24"/>
        </w:rPr>
      </w:pPr>
      <w:r>
        <w:rPr>
          <w:rFonts w:ascii="Arial" w:hAnsi="Arial" w:cs="Arial"/>
          <w:b/>
          <w:bCs/>
          <w:sz w:val="24"/>
          <w:szCs w:val="24"/>
        </w:rPr>
        <w:t>9:30 A.M. - 11:0</w:t>
      </w:r>
      <w:r w:rsidR="001D1490">
        <w:rPr>
          <w:rFonts w:ascii="Arial" w:hAnsi="Arial" w:cs="Arial"/>
          <w:b/>
          <w:bCs/>
          <w:sz w:val="24"/>
          <w:szCs w:val="24"/>
        </w:rPr>
        <w:t>0 A.M.</w:t>
      </w:r>
    </w:p>
    <w:p w:rsidR="001D1490" w:rsidRPr="0032437B" w:rsidRDefault="001D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1490" w:rsidRDefault="001D1490">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8" w:type="dxa"/>
        <w:tblLayout w:type="fixed"/>
        <w:tblLook w:val="0000" w:firstRow="0" w:lastRow="0" w:firstColumn="0" w:lastColumn="0" w:noHBand="0" w:noVBand="0"/>
      </w:tblPr>
      <w:tblGrid>
        <w:gridCol w:w="2520"/>
        <w:gridCol w:w="7920"/>
      </w:tblGrid>
      <w:tr w:rsidR="001D1490" w:rsidRPr="002752CF" w:rsidTr="00E76DD7">
        <w:trPr>
          <w:trHeight w:val="675"/>
        </w:trPr>
        <w:tc>
          <w:tcPr>
            <w:tcW w:w="2520" w:type="dxa"/>
          </w:tcPr>
          <w:p w:rsidR="001D1490" w:rsidRPr="00637A44" w:rsidRDefault="001D1490">
            <w:pPr>
              <w:pStyle w:val="Heading3"/>
              <w:spacing w:before="120"/>
              <w:rPr>
                <w:color w:val="000000"/>
                <w:sz w:val="24"/>
              </w:rPr>
            </w:pPr>
            <w:r w:rsidRPr="00637A44">
              <w:rPr>
                <w:color w:val="000000"/>
                <w:sz w:val="24"/>
              </w:rPr>
              <w:t>CALL TO ORDER</w:t>
            </w:r>
          </w:p>
        </w:tc>
        <w:tc>
          <w:tcPr>
            <w:tcW w:w="7920" w:type="dxa"/>
          </w:tcPr>
          <w:p w:rsidR="001D1490" w:rsidRPr="00637A44" w:rsidRDefault="001D1490" w:rsidP="00BE77FA">
            <w:pPr>
              <w:pStyle w:val="BodyText2"/>
              <w:jc w:val="both"/>
              <w:rPr>
                <w:rFonts w:cs="Arial"/>
                <w:color w:val="000000"/>
                <w:szCs w:val="24"/>
              </w:rPr>
            </w:pPr>
            <w:r w:rsidRPr="00637A44">
              <w:rPr>
                <w:rFonts w:cs="Arial"/>
                <w:color w:val="000000"/>
                <w:szCs w:val="24"/>
              </w:rPr>
              <w:t>The meeting of the Planning and Evaluation Committee was called to order</w:t>
            </w:r>
            <w:r w:rsidR="00F34300" w:rsidRPr="00637A44">
              <w:rPr>
                <w:rFonts w:cs="Arial"/>
                <w:color w:val="000000"/>
                <w:szCs w:val="24"/>
              </w:rPr>
              <w:t xml:space="preserve"> by </w:t>
            </w:r>
            <w:r w:rsidR="00764B06">
              <w:rPr>
                <w:rFonts w:cs="Arial"/>
                <w:color w:val="000000"/>
                <w:szCs w:val="24"/>
              </w:rPr>
              <w:t xml:space="preserve">Jim Roth, </w:t>
            </w:r>
            <w:r w:rsidR="00DB5E34">
              <w:rPr>
                <w:rFonts w:cs="Arial"/>
                <w:color w:val="000000"/>
                <w:szCs w:val="24"/>
              </w:rPr>
              <w:t>Chair at 9:29</w:t>
            </w:r>
            <w:r w:rsidR="00BE77FA">
              <w:rPr>
                <w:rFonts w:cs="Arial"/>
                <w:color w:val="000000"/>
                <w:szCs w:val="24"/>
              </w:rPr>
              <w:t xml:space="preserve"> </w:t>
            </w:r>
            <w:r w:rsidRPr="00637A44">
              <w:rPr>
                <w:rFonts w:cs="Arial"/>
                <w:color w:val="000000"/>
                <w:szCs w:val="24"/>
              </w:rPr>
              <w:t xml:space="preserve">a.m.  </w:t>
            </w:r>
          </w:p>
        </w:tc>
      </w:tr>
      <w:tr w:rsidR="001D1490" w:rsidRPr="002752CF" w:rsidTr="00E76DD7">
        <w:trPr>
          <w:trHeight w:val="873"/>
        </w:trPr>
        <w:tc>
          <w:tcPr>
            <w:tcW w:w="2520" w:type="dxa"/>
          </w:tcPr>
          <w:p w:rsidR="001D1490" w:rsidRPr="00CE0E53" w:rsidRDefault="001D1490">
            <w:pPr>
              <w:pStyle w:val="Heading3"/>
              <w:keepNext w:val="0"/>
              <w:spacing w:before="120" w:after="120"/>
              <w:rPr>
                <w:color w:val="000000"/>
                <w:sz w:val="24"/>
                <w:szCs w:val="24"/>
              </w:rPr>
            </w:pPr>
            <w:r w:rsidRPr="00CE0E53">
              <w:rPr>
                <w:color w:val="000000"/>
                <w:sz w:val="24"/>
                <w:szCs w:val="24"/>
              </w:rPr>
              <w:t>ATTENDANCE</w:t>
            </w:r>
          </w:p>
        </w:tc>
        <w:tc>
          <w:tcPr>
            <w:tcW w:w="7920" w:type="dxa"/>
          </w:tcPr>
          <w:p w:rsidR="003B0709" w:rsidRPr="00784065" w:rsidRDefault="00E025E7" w:rsidP="00393BFC">
            <w:pPr>
              <w:pStyle w:val="BodyText2"/>
              <w:spacing w:after="0"/>
              <w:jc w:val="both"/>
              <w:rPr>
                <w:color w:val="000000"/>
              </w:rPr>
            </w:pPr>
            <w:r w:rsidRPr="00784065">
              <w:rPr>
                <w:color w:val="000000"/>
                <w:u w:val="single"/>
              </w:rPr>
              <w:t>Members Present:</w:t>
            </w:r>
            <w:r w:rsidR="003B0709" w:rsidRPr="00784065">
              <w:rPr>
                <w:color w:val="000000"/>
              </w:rPr>
              <w:t xml:space="preserve"> </w:t>
            </w:r>
            <w:r w:rsidR="00F61074">
              <w:rPr>
                <w:color w:val="000000"/>
              </w:rPr>
              <w:t xml:space="preserve">Ginny Boucher, </w:t>
            </w:r>
            <w:r w:rsidR="00C8110E">
              <w:rPr>
                <w:color w:val="000000"/>
              </w:rPr>
              <w:t>Martin</w:t>
            </w:r>
            <w:r w:rsidRPr="00784065">
              <w:rPr>
                <w:color w:val="000000"/>
              </w:rPr>
              <w:t xml:space="preserve"> Clemmons</w:t>
            </w:r>
            <w:r w:rsidR="00C8110E">
              <w:rPr>
                <w:color w:val="000000"/>
              </w:rPr>
              <w:t>, Jr.</w:t>
            </w:r>
            <w:r w:rsidR="007C7F78">
              <w:rPr>
                <w:color w:val="000000"/>
              </w:rPr>
              <w:t>,</w:t>
            </w:r>
            <w:r w:rsidR="00EC41A7">
              <w:rPr>
                <w:color w:val="000000"/>
              </w:rPr>
              <w:t xml:space="preserve"> </w:t>
            </w:r>
            <w:r w:rsidR="00B74F9E">
              <w:rPr>
                <w:color w:val="000000"/>
              </w:rPr>
              <w:t xml:space="preserve">Kirsty Gutierrez, </w:t>
            </w:r>
            <w:r w:rsidR="007D3AED">
              <w:rPr>
                <w:color w:val="000000"/>
              </w:rPr>
              <w:t xml:space="preserve">Vicky Oliver, </w:t>
            </w:r>
            <w:r w:rsidR="007D3147">
              <w:rPr>
                <w:color w:val="000000"/>
              </w:rPr>
              <w:t xml:space="preserve">Joe Parramore, </w:t>
            </w:r>
            <w:r w:rsidR="00764B06">
              <w:rPr>
                <w:color w:val="000000"/>
              </w:rPr>
              <w:t>Jim Roth</w:t>
            </w:r>
            <w:r w:rsidR="007D3AED">
              <w:rPr>
                <w:color w:val="000000"/>
              </w:rPr>
              <w:t>, Kristen Whitesell</w:t>
            </w:r>
          </w:p>
          <w:p w:rsidR="006A5FAC" w:rsidRPr="00784065" w:rsidRDefault="00E025E7" w:rsidP="00393BFC">
            <w:pPr>
              <w:pStyle w:val="BodyText2"/>
              <w:spacing w:after="0"/>
              <w:jc w:val="both"/>
              <w:rPr>
                <w:color w:val="000000"/>
              </w:rPr>
            </w:pPr>
            <w:r w:rsidRPr="00784065">
              <w:rPr>
                <w:color w:val="000000"/>
                <w:u w:val="single"/>
              </w:rPr>
              <w:t>Members Absent:</w:t>
            </w:r>
            <w:r w:rsidR="001F09D2">
              <w:rPr>
                <w:color w:val="000000"/>
              </w:rPr>
              <w:t xml:space="preserve"> </w:t>
            </w:r>
            <w:r w:rsidR="00B60AF8">
              <w:rPr>
                <w:color w:val="000000"/>
              </w:rPr>
              <w:t xml:space="preserve">Keith Boyd, </w:t>
            </w:r>
            <w:r w:rsidR="00F61074">
              <w:rPr>
                <w:color w:val="000000"/>
              </w:rPr>
              <w:t>Marilyn Merida</w:t>
            </w:r>
          </w:p>
          <w:p w:rsidR="00C951FF" w:rsidRPr="00784065" w:rsidRDefault="00E025E7" w:rsidP="00393BFC">
            <w:pPr>
              <w:pStyle w:val="BodyText2"/>
              <w:spacing w:after="0"/>
              <w:jc w:val="both"/>
              <w:rPr>
                <w:color w:val="000000"/>
              </w:rPr>
            </w:pPr>
            <w:r w:rsidRPr="00784065">
              <w:rPr>
                <w:color w:val="000000"/>
                <w:u w:val="single"/>
              </w:rPr>
              <w:t>Guests Present:</w:t>
            </w:r>
            <w:r w:rsidR="000D2AD2">
              <w:rPr>
                <w:color w:val="000000"/>
              </w:rPr>
              <w:t xml:space="preserve"> </w:t>
            </w:r>
            <w:r w:rsidR="00F61074">
              <w:rPr>
                <w:color w:val="000000"/>
              </w:rPr>
              <w:t xml:space="preserve">Ryan Brenn, </w:t>
            </w:r>
            <w:r w:rsidR="007D3147">
              <w:rPr>
                <w:color w:val="000000"/>
              </w:rPr>
              <w:t>Sheryl Hoolsema</w:t>
            </w:r>
            <w:r w:rsidR="00F61074">
              <w:rPr>
                <w:color w:val="000000"/>
              </w:rPr>
              <w:t>, Elizabeth Rugg</w:t>
            </w:r>
            <w:r w:rsidR="00C75095">
              <w:rPr>
                <w:color w:val="000000"/>
              </w:rPr>
              <w:t>, Joy Winheim</w:t>
            </w:r>
          </w:p>
          <w:p w:rsidR="00E025E7" w:rsidRPr="00784065" w:rsidRDefault="00E025E7" w:rsidP="00393BFC">
            <w:pPr>
              <w:pStyle w:val="BodyText2"/>
              <w:spacing w:after="0"/>
              <w:jc w:val="both"/>
              <w:rPr>
                <w:color w:val="000000"/>
              </w:rPr>
            </w:pPr>
            <w:r w:rsidRPr="00784065">
              <w:rPr>
                <w:color w:val="000000"/>
                <w:u w:val="single"/>
              </w:rPr>
              <w:t>Grantee Staff Present:</w:t>
            </w:r>
            <w:r w:rsidR="00414E23" w:rsidRPr="00784065">
              <w:rPr>
                <w:color w:val="000000"/>
              </w:rPr>
              <w:t xml:space="preserve"> </w:t>
            </w:r>
            <w:r w:rsidR="007D3147">
              <w:rPr>
                <w:color w:val="000000"/>
              </w:rPr>
              <w:t>Aubrey Arnold</w:t>
            </w:r>
          </w:p>
          <w:p w:rsidR="00784065" w:rsidRPr="00784065" w:rsidRDefault="00784065"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901AA1">
              <w:rPr>
                <w:color w:val="000000"/>
              </w:rPr>
              <w:t>Floyd Egner</w:t>
            </w:r>
            <w:r w:rsidR="007D3147">
              <w:rPr>
                <w:color w:val="000000"/>
              </w:rPr>
              <w:t>, Demarcus Holden, Shelley Taylor-Donahue</w:t>
            </w:r>
          </w:p>
          <w:p w:rsidR="001D1490" w:rsidRPr="00784065" w:rsidRDefault="00E025E7" w:rsidP="00393BFC">
            <w:pPr>
              <w:pStyle w:val="BodyText2"/>
              <w:spacing w:after="0"/>
              <w:jc w:val="both"/>
              <w:rPr>
                <w:color w:val="000000"/>
              </w:rPr>
            </w:pPr>
            <w:r w:rsidRPr="00784065">
              <w:rPr>
                <w:color w:val="000000"/>
                <w:u w:val="single"/>
              </w:rPr>
              <w:t>Health Councils Staff Present:</w:t>
            </w:r>
            <w:r w:rsidR="00784065" w:rsidRPr="00784065">
              <w:rPr>
                <w:color w:val="000000"/>
              </w:rPr>
              <w:t xml:space="preserve"> </w:t>
            </w:r>
            <w:r w:rsidR="008053BE">
              <w:rPr>
                <w:color w:val="000000"/>
              </w:rPr>
              <w:t>Lisa Nugent</w:t>
            </w:r>
            <w:r w:rsidR="008808C6">
              <w:rPr>
                <w:color w:val="000000"/>
              </w:rPr>
              <w:t>, Ashle</w:t>
            </w:r>
            <w:r w:rsidR="00764B06">
              <w:rPr>
                <w:color w:val="000000"/>
              </w:rPr>
              <w:t>y Richards</w:t>
            </w:r>
          </w:p>
          <w:p w:rsidR="00262C46" w:rsidRPr="002752CF" w:rsidRDefault="00262C46" w:rsidP="00393BFC">
            <w:pPr>
              <w:pStyle w:val="BodyText2"/>
              <w:spacing w:after="0"/>
              <w:jc w:val="both"/>
              <w:rPr>
                <w:color w:val="0000FF"/>
                <w:sz w:val="16"/>
                <w:szCs w:val="16"/>
              </w:rPr>
            </w:pP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CHANGES TO AGENDA</w:t>
            </w:r>
          </w:p>
        </w:tc>
        <w:tc>
          <w:tcPr>
            <w:tcW w:w="7920" w:type="dxa"/>
          </w:tcPr>
          <w:p w:rsidR="001D1490" w:rsidRPr="001A03E9" w:rsidRDefault="007D3147" w:rsidP="007918CF">
            <w:pPr>
              <w:pStyle w:val="BodyText2"/>
              <w:jc w:val="both"/>
              <w:rPr>
                <w:color w:val="000000"/>
              </w:rPr>
            </w:pPr>
            <w:r>
              <w:rPr>
                <w:color w:val="000000"/>
              </w:rPr>
              <w:t xml:space="preserve">There were no changes to the agenda at this time. </w:t>
            </w: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ADOPTION OF MINUTES</w:t>
            </w:r>
          </w:p>
        </w:tc>
        <w:tc>
          <w:tcPr>
            <w:tcW w:w="7920" w:type="dxa"/>
          </w:tcPr>
          <w:p w:rsidR="00EF6838" w:rsidRPr="007D39FF" w:rsidRDefault="00BE216B" w:rsidP="00C75095">
            <w:pPr>
              <w:pStyle w:val="BodyText2"/>
              <w:jc w:val="both"/>
              <w:rPr>
                <w:b/>
                <w:color w:val="000000"/>
              </w:rPr>
            </w:pPr>
            <w:r w:rsidRPr="007D39FF">
              <w:rPr>
                <w:b/>
                <w:color w:val="000000"/>
              </w:rPr>
              <w:t xml:space="preserve">The </w:t>
            </w:r>
            <w:r w:rsidR="008F0961" w:rsidRPr="007D39FF">
              <w:rPr>
                <w:b/>
                <w:color w:val="000000"/>
              </w:rPr>
              <w:t xml:space="preserve">minutes for </w:t>
            </w:r>
            <w:r w:rsidR="00C373C4">
              <w:rPr>
                <w:b/>
                <w:color w:val="000000"/>
              </w:rPr>
              <w:t>January 8</w:t>
            </w:r>
            <w:r w:rsidR="00554029" w:rsidRPr="007D39FF">
              <w:rPr>
                <w:b/>
                <w:color w:val="000000"/>
              </w:rPr>
              <w:t>,</w:t>
            </w:r>
            <w:r w:rsidR="0022338E" w:rsidRPr="007D39FF">
              <w:rPr>
                <w:b/>
                <w:color w:val="000000"/>
              </w:rPr>
              <w:t xml:space="preserve"> 201</w:t>
            </w:r>
            <w:r w:rsidR="00C12EBA">
              <w:rPr>
                <w:b/>
                <w:color w:val="000000"/>
              </w:rPr>
              <w:t>5</w:t>
            </w:r>
            <w:r w:rsidR="001D1490" w:rsidRPr="007D39FF">
              <w:rPr>
                <w:b/>
                <w:color w:val="000000"/>
              </w:rPr>
              <w:t xml:space="preserve"> were approved </w:t>
            </w:r>
            <w:r w:rsidR="00581A97" w:rsidRPr="007D39FF">
              <w:rPr>
                <w:b/>
                <w:color w:val="000000"/>
              </w:rPr>
              <w:t>(M:</w:t>
            </w:r>
            <w:r w:rsidR="00AF5E91" w:rsidRPr="007D39FF">
              <w:rPr>
                <w:b/>
                <w:color w:val="000000"/>
              </w:rPr>
              <w:t xml:space="preserve"> </w:t>
            </w:r>
            <w:r w:rsidR="00C75095">
              <w:rPr>
                <w:b/>
                <w:color w:val="000000"/>
              </w:rPr>
              <w:t>Clemmons</w:t>
            </w:r>
            <w:r w:rsidR="00C93D43" w:rsidRPr="007D39FF">
              <w:rPr>
                <w:b/>
                <w:color w:val="000000"/>
              </w:rPr>
              <w:t>, S:</w:t>
            </w:r>
            <w:r w:rsidR="00C75095">
              <w:rPr>
                <w:b/>
                <w:color w:val="000000"/>
              </w:rPr>
              <w:t xml:space="preserve"> Oliver</w:t>
            </w:r>
            <w:r w:rsidR="00382302" w:rsidRPr="007D39FF">
              <w:rPr>
                <w:b/>
                <w:color w:val="000000"/>
              </w:rPr>
              <w:t>)</w:t>
            </w:r>
            <w:r w:rsidR="00C85171" w:rsidRPr="007D39FF">
              <w:rPr>
                <w:b/>
                <w:color w:val="000000"/>
              </w:rPr>
              <w:t xml:space="preserve">. </w:t>
            </w:r>
            <w:r w:rsidR="006D28AB" w:rsidRPr="007D39FF">
              <w:rPr>
                <w:b/>
                <w:color w:val="000000"/>
              </w:rPr>
              <w:t xml:space="preserve"> </w:t>
            </w:r>
          </w:p>
        </w:tc>
      </w:tr>
      <w:tr w:rsidR="001A5B4A" w:rsidRPr="002752CF" w:rsidTr="00E76DD7">
        <w:trPr>
          <w:trHeight w:val="720"/>
        </w:trPr>
        <w:tc>
          <w:tcPr>
            <w:tcW w:w="2520" w:type="dxa"/>
          </w:tcPr>
          <w:p w:rsidR="001A5B4A" w:rsidRPr="00CE0E53" w:rsidRDefault="000409AE">
            <w:pPr>
              <w:pStyle w:val="Heading3"/>
              <w:keepNext w:val="0"/>
              <w:spacing w:before="120" w:after="120"/>
              <w:rPr>
                <w:color w:val="000000"/>
                <w:sz w:val="24"/>
              </w:rPr>
            </w:pPr>
            <w:r w:rsidRPr="00CE0E53">
              <w:rPr>
                <w:color w:val="000000"/>
                <w:sz w:val="24"/>
              </w:rPr>
              <w:t>CARE COUNCIL REPORT</w:t>
            </w:r>
          </w:p>
        </w:tc>
        <w:tc>
          <w:tcPr>
            <w:tcW w:w="7920" w:type="dxa"/>
          </w:tcPr>
          <w:p w:rsidR="007A1F9D" w:rsidRDefault="00934B66"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Joe Parramore </w:t>
            </w:r>
            <w:r w:rsidR="00C12EBA">
              <w:rPr>
                <w:rFonts w:ascii="Arial" w:hAnsi="Arial" w:cs="Arial"/>
                <w:color w:val="000000"/>
                <w:sz w:val="24"/>
                <w:szCs w:val="24"/>
              </w:rPr>
              <w:t>gave the Care Council report for the meeting held on Feb 4, 2015</w:t>
            </w:r>
            <w:r w:rsidR="007A1F9D">
              <w:rPr>
                <w:rFonts w:ascii="Arial" w:hAnsi="Arial" w:cs="Arial"/>
                <w:color w:val="000000"/>
                <w:sz w:val="24"/>
                <w:szCs w:val="24"/>
              </w:rPr>
              <w:t xml:space="preserve"> at the Children’s Board of Hillsborough County</w:t>
            </w:r>
            <w:r w:rsidR="00C12EBA">
              <w:rPr>
                <w:rFonts w:ascii="Arial" w:hAnsi="Arial" w:cs="Arial"/>
                <w:color w:val="000000"/>
                <w:sz w:val="24"/>
                <w:szCs w:val="24"/>
              </w:rPr>
              <w:t xml:space="preserve">.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Aubrey Arnold reported that we are in the last month of the program year. He recently spoke with our contract manager at HRSA and she said to expect the award later this month. The award may be partial or full, as there have been conflicting reports. Aubrey feels confident that the Ryan White Program is secure and there is level funding.</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discussed an announcement sent on Friday to local Ryan White Part A providers. Providers were notified that the Part A program has been notified by the state of Florida DOH that they will no longer be </w:t>
            </w:r>
            <w:r>
              <w:rPr>
                <w:rFonts w:ascii="Arial" w:hAnsi="Arial" w:cs="Arial"/>
                <w:color w:val="000000"/>
                <w:sz w:val="24"/>
                <w:szCs w:val="24"/>
              </w:rPr>
              <w:lastRenderedPageBreak/>
              <w:t xml:space="preserve">supported by CAREWare and that they will have to stop using the State’s version by June 30th of this year. The grantee is working on a procurement to find a new data system with HRSA compliant vendor. This change will impact all Part A’s EMA’s in Florida and the grantee’s office has spoken with the other areas about their plans. The goal of the grantee’s office is that the new system will be user-friendly and will be as seamless as possible.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went through the Grantee’s Response to the Assessment of the Administrative Mechanism (AAM) and addressed all findings from the AAM and their plans to rectify the findings.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discussing the ADAP transition of clients to the ACA Marketplace. It has been a slow process statewide with a small percentage of clients who turn out to be eligible to transition.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Holden announced that the recent Part B Request for Applications (RFA) closed and awardees were notified. Part B is currently in the process of negotiating contracts and closing out the current contract year. If providers need assistance with the RSR report, they should contact the data manager.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All the Part B contracts are now on the Part B year. </w:t>
            </w:r>
          </w:p>
          <w:p w:rsid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reminded the Care Council that members who receive mileage reimbursement need to have their mileage in before the end of February because the Part A contract year is closing. </w:t>
            </w:r>
          </w:p>
          <w:p w:rsid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A536D" w:rsidRDefault="00EA536D"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Ashle</w:t>
            </w:r>
            <w:r w:rsidR="00C75095">
              <w:rPr>
                <w:rFonts w:ascii="Arial" w:hAnsi="Arial" w:cs="Arial"/>
                <w:sz w:val="24"/>
                <w:szCs w:val="24"/>
              </w:rPr>
              <w:t>y Richards presented a PowerPoint on the Mother to Child Transmission.</w:t>
            </w:r>
          </w:p>
          <w:p w:rsidR="007A1F9D"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p>
          <w:p w:rsidR="00EA536D" w:rsidRDefault="00EA536D" w:rsidP="00EA53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The next Care Council meeting will be March 4, 2015.</w:t>
            </w:r>
          </w:p>
          <w:p w:rsidR="00C75095" w:rsidRP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C2568C" w:rsidRPr="002752CF" w:rsidTr="00E76DD7">
        <w:trPr>
          <w:trHeight w:val="279"/>
        </w:trPr>
        <w:tc>
          <w:tcPr>
            <w:tcW w:w="2520" w:type="dxa"/>
          </w:tcPr>
          <w:p w:rsidR="00C2568C" w:rsidRDefault="00934B66" w:rsidP="00EE4219">
            <w:pPr>
              <w:rPr>
                <w:rFonts w:ascii="Arial" w:hAnsi="Arial" w:cs="Arial"/>
                <w:b/>
                <w:color w:val="000000"/>
                <w:sz w:val="24"/>
                <w:szCs w:val="24"/>
              </w:rPr>
            </w:pPr>
            <w:r>
              <w:rPr>
                <w:rFonts w:ascii="Arial" w:hAnsi="Arial" w:cs="Arial"/>
                <w:b/>
                <w:color w:val="000000"/>
                <w:sz w:val="24"/>
                <w:szCs w:val="24"/>
              </w:rPr>
              <w:lastRenderedPageBreak/>
              <w:t xml:space="preserve">NEEDS ASSESSMENT: </w:t>
            </w:r>
            <w:r w:rsidR="00EE4219">
              <w:rPr>
                <w:rFonts w:ascii="Arial" w:hAnsi="Arial" w:cs="Arial"/>
                <w:b/>
                <w:color w:val="000000"/>
                <w:sz w:val="24"/>
                <w:szCs w:val="24"/>
              </w:rPr>
              <w:t>SUMMARY OF ACTIVITES REPORT</w:t>
            </w:r>
          </w:p>
        </w:tc>
        <w:tc>
          <w:tcPr>
            <w:tcW w:w="7920" w:type="dxa"/>
          </w:tcPr>
          <w:p w:rsidR="00C12EBA" w:rsidRDefault="0054351B" w:rsidP="00934B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committee reviewed the draft of the 2014-2015 </w:t>
            </w:r>
            <w:r w:rsidR="00C12EBA">
              <w:rPr>
                <w:rFonts w:ascii="Arial" w:hAnsi="Arial" w:cs="Arial"/>
                <w:color w:val="000000"/>
                <w:sz w:val="24"/>
                <w:szCs w:val="24"/>
              </w:rPr>
              <w:t>Summary of Activities. This document was previously called the Executive Summary but will now be referred t</w:t>
            </w:r>
            <w:r w:rsidR="00EE4219">
              <w:rPr>
                <w:rFonts w:ascii="Arial" w:hAnsi="Arial" w:cs="Arial"/>
                <w:color w:val="000000"/>
                <w:sz w:val="24"/>
                <w:szCs w:val="24"/>
              </w:rPr>
              <w:t>o as the Summary of Activities, as it better reflects the purpose of the document.</w:t>
            </w:r>
          </w:p>
          <w:p w:rsidR="00EE4219" w:rsidRDefault="00EE4219" w:rsidP="00934B66">
            <w:pPr>
              <w:autoSpaceDE w:val="0"/>
              <w:autoSpaceDN w:val="0"/>
              <w:adjustRightInd w:val="0"/>
              <w:rPr>
                <w:rFonts w:ascii="Arial" w:hAnsi="Arial" w:cs="Arial"/>
                <w:color w:val="000000"/>
                <w:sz w:val="24"/>
                <w:szCs w:val="24"/>
              </w:rPr>
            </w:pPr>
          </w:p>
          <w:p w:rsidR="001C187F" w:rsidRDefault="0054351B" w:rsidP="00934B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Several edits were made to the document to make the document more user friendly in both a web format as well as in print format. </w:t>
            </w:r>
          </w:p>
          <w:p w:rsidR="0054351B" w:rsidRDefault="0054351B" w:rsidP="00934B66">
            <w:pPr>
              <w:autoSpaceDE w:val="0"/>
              <w:autoSpaceDN w:val="0"/>
              <w:adjustRightInd w:val="0"/>
              <w:rPr>
                <w:rFonts w:ascii="Arial" w:hAnsi="Arial" w:cs="Arial"/>
                <w:color w:val="000000"/>
                <w:sz w:val="24"/>
                <w:szCs w:val="24"/>
              </w:rPr>
            </w:pPr>
          </w:p>
          <w:p w:rsidR="0054351B" w:rsidRDefault="0054351B" w:rsidP="00C75095">
            <w:pPr>
              <w:autoSpaceDE w:val="0"/>
              <w:autoSpaceDN w:val="0"/>
              <w:adjustRightInd w:val="0"/>
              <w:rPr>
                <w:rFonts w:ascii="Arial" w:hAnsi="Arial" w:cs="Arial"/>
                <w:color w:val="000000"/>
                <w:sz w:val="24"/>
                <w:szCs w:val="24"/>
              </w:rPr>
            </w:pPr>
            <w:r>
              <w:rPr>
                <w:rFonts w:ascii="Arial" w:hAnsi="Arial" w:cs="Arial"/>
                <w:color w:val="000000"/>
                <w:sz w:val="24"/>
                <w:szCs w:val="24"/>
              </w:rPr>
              <w:t>The committee approved the Needs Assessment</w:t>
            </w:r>
            <w:r w:rsidR="00EE4219">
              <w:rPr>
                <w:rFonts w:ascii="Arial" w:hAnsi="Arial" w:cs="Arial"/>
                <w:color w:val="000000"/>
                <w:sz w:val="24"/>
                <w:szCs w:val="24"/>
              </w:rPr>
              <w:t xml:space="preserve">: Summary of </w:t>
            </w:r>
            <w:r w:rsidR="00BA3E85">
              <w:rPr>
                <w:rFonts w:ascii="Arial" w:hAnsi="Arial" w:cs="Arial"/>
                <w:color w:val="000000"/>
                <w:sz w:val="24"/>
                <w:szCs w:val="24"/>
              </w:rPr>
              <w:t>Activities</w:t>
            </w:r>
            <w:r>
              <w:rPr>
                <w:rFonts w:ascii="Arial" w:hAnsi="Arial" w:cs="Arial"/>
                <w:color w:val="000000"/>
                <w:sz w:val="24"/>
                <w:szCs w:val="24"/>
              </w:rPr>
              <w:t xml:space="preserve"> with the updates that were discussed. </w:t>
            </w:r>
            <w:r w:rsidRPr="0054351B">
              <w:rPr>
                <w:rFonts w:ascii="Arial" w:hAnsi="Arial" w:cs="Arial"/>
                <w:b/>
                <w:color w:val="000000"/>
                <w:sz w:val="24"/>
                <w:szCs w:val="24"/>
              </w:rPr>
              <w:t xml:space="preserve">(M: </w:t>
            </w:r>
            <w:r w:rsidR="00C75095">
              <w:rPr>
                <w:rFonts w:ascii="Arial" w:hAnsi="Arial" w:cs="Arial"/>
                <w:b/>
                <w:color w:val="000000"/>
                <w:sz w:val="24"/>
                <w:szCs w:val="24"/>
              </w:rPr>
              <w:t>Whitesell S: Gutierrez</w:t>
            </w:r>
            <w:r w:rsidRPr="0054351B">
              <w:rPr>
                <w:rFonts w:ascii="Arial" w:hAnsi="Arial" w:cs="Arial"/>
                <w:b/>
                <w:color w:val="000000"/>
                <w:sz w:val="24"/>
                <w:szCs w:val="24"/>
              </w:rPr>
              <w:t>)</w:t>
            </w:r>
          </w:p>
        </w:tc>
      </w:tr>
      <w:tr w:rsidR="00511279" w:rsidRPr="002752CF" w:rsidTr="00E76DD7">
        <w:trPr>
          <w:trHeight w:val="279"/>
        </w:trPr>
        <w:tc>
          <w:tcPr>
            <w:tcW w:w="2520" w:type="dxa"/>
          </w:tcPr>
          <w:p w:rsidR="0054351B" w:rsidRDefault="0054351B">
            <w:pPr>
              <w:rPr>
                <w:rFonts w:ascii="Arial" w:hAnsi="Arial" w:cs="Arial"/>
                <w:b/>
                <w:color w:val="000000"/>
                <w:sz w:val="24"/>
                <w:szCs w:val="24"/>
              </w:rPr>
            </w:pPr>
            <w:r>
              <w:rPr>
                <w:rFonts w:ascii="Arial" w:hAnsi="Arial" w:cs="Arial"/>
                <w:b/>
                <w:color w:val="000000"/>
                <w:sz w:val="24"/>
                <w:szCs w:val="24"/>
              </w:rPr>
              <w:t>2015-2016 SERVICE PRIORITIES</w:t>
            </w:r>
          </w:p>
          <w:p w:rsidR="00511279" w:rsidRDefault="00511279">
            <w:pPr>
              <w:rPr>
                <w:rFonts w:ascii="Arial" w:hAnsi="Arial" w:cs="Arial"/>
                <w:b/>
                <w:color w:val="000000"/>
                <w:sz w:val="24"/>
                <w:szCs w:val="24"/>
              </w:rPr>
            </w:pPr>
          </w:p>
          <w:p w:rsidR="00511279" w:rsidRDefault="00511279">
            <w:pPr>
              <w:rPr>
                <w:rFonts w:ascii="Arial" w:hAnsi="Arial" w:cs="Arial"/>
                <w:b/>
                <w:color w:val="000000"/>
                <w:sz w:val="24"/>
                <w:szCs w:val="24"/>
              </w:rPr>
            </w:pPr>
          </w:p>
        </w:tc>
        <w:tc>
          <w:tcPr>
            <w:tcW w:w="7920" w:type="dxa"/>
          </w:tcPr>
          <w:p w:rsidR="00475EF4" w:rsidRPr="00BD2D21" w:rsidRDefault="0054351B" w:rsidP="00437A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 xml:space="preserve">The </w:t>
            </w:r>
            <w:r w:rsidR="00437ABE" w:rsidRPr="00BD2D21">
              <w:rPr>
                <w:rFonts w:ascii="Arial" w:hAnsi="Arial" w:cs="Arial"/>
                <w:color w:val="000000"/>
                <w:sz w:val="24"/>
                <w:szCs w:val="24"/>
              </w:rPr>
              <w:t>2014 Priority ranking list was presented in addition to information from the client survey regarding what services clients ranked most important and what services clients ranked most utilized.</w:t>
            </w:r>
            <w:r w:rsidR="00C47F73" w:rsidRPr="00BD2D21">
              <w:rPr>
                <w:rFonts w:ascii="Arial" w:hAnsi="Arial" w:cs="Arial"/>
                <w:color w:val="000000"/>
                <w:sz w:val="24"/>
                <w:szCs w:val="24"/>
              </w:rPr>
              <w:t xml:space="preserve"> These documents were used to aid the process of adjusting the ranking of the 28 service priorities.</w:t>
            </w:r>
          </w:p>
          <w:p w:rsidR="00C47F73" w:rsidRDefault="00C47F73" w:rsidP="00437A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 xml:space="preserve">The committee began a discussing the logic behind the current rankings </w:t>
            </w:r>
            <w:r w:rsidRPr="00BD2D21">
              <w:rPr>
                <w:rFonts w:ascii="Arial" w:hAnsi="Arial" w:cs="Arial"/>
                <w:color w:val="000000"/>
                <w:sz w:val="24"/>
                <w:szCs w:val="24"/>
              </w:rPr>
              <w:lastRenderedPageBreak/>
              <w:t>as well as presenting some justification for moving certain service categories up or down in the priority list. After a lengthy discussion, the final service</w:t>
            </w:r>
            <w:r w:rsidR="00BD2D21">
              <w:rPr>
                <w:rFonts w:ascii="Arial" w:hAnsi="Arial" w:cs="Arial"/>
                <w:color w:val="000000"/>
                <w:sz w:val="24"/>
                <w:szCs w:val="24"/>
              </w:rPr>
              <w:t xml:space="preserve"> priority list is as follows.</w:t>
            </w:r>
          </w:p>
          <w:p w:rsidR="00BD2D21" w:rsidRPr="00BD2D21" w:rsidRDefault="00BD2D21" w:rsidP="00437A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C47F73" w:rsidRPr="00BD2D21" w:rsidRDefault="00C47F73" w:rsidP="00C47F73">
            <w:pPr>
              <w:numPr>
                <w:ilvl w:val="0"/>
                <w:numId w:val="5"/>
              </w:numPr>
              <w:tabs>
                <w:tab w:val="left" w:pos="987"/>
              </w:tabs>
              <w:rPr>
                <w:rFonts w:ascii="Arial" w:hAnsi="Arial" w:cs="Arial"/>
                <w:sz w:val="24"/>
                <w:szCs w:val="24"/>
              </w:rPr>
            </w:pPr>
            <w:r w:rsidRPr="00BD2D21">
              <w:rPr>
                <w:rFonts w:ascii="Arial" w:hAnsi="Arial" w:cs="Arial"/>
                <w:sz w:val="24"/>
                <w:szCs w:val="24"/>
              </w:rPr>
              <w:t>Outpatient/Ambulatory Medical Care</w:t>
            </w:r>
          </w:p>
          <w:p w:rsidR="00C47F73" w:rsidRPr="00BD2D21" w:rsidRDefault="00C47F73" w:rsidP="00C47F73">
            <w:pPr>
              <w:numPr>
                <w:ilvl w:val="0"/>
                <w:numId w:val="5"/>
              </w:numPr>
              <w:tabs>
                <w:tab w:val="left" w:pos="987"/>
              </w:tabs>
              <w:rPr>
                <w:rFonts w:ascii="Arial" w:hAnsi="Arial" w:cs="Arial"/>
                <w:sz w:val="24"/>
                <w:szCs w:val="24"/>
              </w:rPr>
            </w:pPr>
            <w:r w:rsidRPr="00BD2D21">
              <w:rPr>
                <w:rFonts w:ascii="Arial" w:hAnsi="Arial" w:cs="Arial"/>
                <w:sz w:val="24"/>
                <w:szCs w:val="24"/>
              </w:rPr>
              <w:t>AIDS Pharmaceutical Assistance (local)</w:t>
            </w:r>
          </w:p>
          <w:p w:rsidR="00C47F73" w:rsidRPr="00BD2D21" w:rsidRDefault="00C47F73" w:rsidP="00C47F73">
            <w:pPr>
              <w:numPr>
                <w:ilvl w:val="0"/>
                <w:numId w:val="5"/>
              </w:numPr>
              <w:tabs>
                <w:tab w:val="left" w:pos="987"/>
              </w:tabs>
              <w:rPr>
                <w:rFonts w:ascii="Arial" w:hAnsi="Arial" w:cs="Arial"/>
                <w:sz w:val="24"/>
                <w:szCs w:val="24"/>
              </w:rPr>
            </w:pPr>
            <w:r w:rsidRPr="00BD2D21">
              <w:rPr>
                <w:rFonts w:ascii="Arial" w:hAnsi="Arial" w:cs="Arial"/>
                <w:sz w:val="24"/>
                <w:szCs w:val="24"/>
              </w:rPr>
              <w:t>Medical Case Management</w:t>
            </w:r>
          </w:p>
          <w:p w:rsidR="00BA3E85" w:rsidRPr="00BD2D21" w:rsidRDefault="00BA3E85" w:rsidP="00BA3E85">
            <w:pPr>
              <w:numPr>
                <w:ilvl w:val="0"/>
                <w:numId w:val="5"/>
              </w:numPr>
              <w:tabs>
                <w:tab w:val="left" w:pos="987"/>
              </w:tabs>
              <w:rPr>
                <w:rFonts w:ascii="Arial" w:hAnsi="Arial" w:cs="Arial"/>
                <w:sz w:val="24"/>
                <w:szCs w:val="24"/>
              </w:rPr>
            </w:pPr>
            <w:r w:rsidRPr="00BD2D21">
              <w:rPr>
                <w:rFonts w:ascii="Arial" w:hAnsi="Arial" w:cs="Arial"/>
                <w:sz w:val="24"/>
                <w:szCs w:val="24"/>
              </w:rPr>
              <w:t>Oral Health Care</w:t>
            </w:r>
          </w:p>
          <w:p w:rsidR="00C47F73" w:rsidRPr="00BD2D21" w:rsidRDefault="00C47F73" w:rsidP="00C47F73">
            <w:pPr>
              <w:numPr>
                <w:ilvl w:val="0"/>
                <w:numId w:val="5"/>
              </w:numPr>
              <w:tabs>
                <w:tab w:val="left" w:pos="987"/>
              </w:tabs>
              <w:rPr>
                <w:rFonts w:ascii="Arial" w:hAnsi="Arial" w:cs="Arial"/>
                <w:sz w:val="24"/>
                <w:szCs w:val="24"/>
              </w:rPr>
            </w:pPr>
            <w:r w:rsidRPr="00BD2D21">
              <w:rPr>
                <w:rFonts w:ascii="Arial" w:hAnsi="Arial" w:cs="Arial"/>
                <w:sz w:val="24"/>
                <w:szCs w:val="24"/>
              </w:rPr>
              <w:t>Health Insurance Premium and Cost Sharing Assistance</w:t>
            </w:r>
          </w:p>
          <w:p w:rsidR="00C47F73" w:rsidRPr="00BD2D21" w:rsidRDefault="00C47F73" w:rsidP="00C47F73">
            <w:pPr>
              <w:numPr>
                <w:ilvl w:val="0"/>
                <w:numId w:val="5"/>
              </w:numPr>
              <w:tabs>
                <w:tab w:val="left" w:pos="987"/>
              </w:tabs>
              <w:rPr>
                <w:rFonts w:ascii="Arial" w:hAnsi="Arial" w:cs="Arial"/>
                <w:sz w:val="24"/>
                <w:szCs w:val="24"/>
              </w:rPr>
            </w:pPr>
            <w:r w:rsidRPr="00BD2D21">
              <w:rPr>
                <w:rFonts w:ascii="Arial" w:hAnsi="Arial" w:cs="Arial"/>
                <w:sz w:val="24"/>
                <w:szCs w:val="24"/>
              </w:rPr>
              <w:t>Mental Health Services</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Treatment Adherence Counseling</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Health Education/Risk Reduction</w:t>
            </w:r>
          </w:p>
          <w:p w:rsidR="00C47F73" w:rsidRPr="00BD2D21" w:rsidRDefault="00C47F73" w:rsidP="00C47F73">
            <w:pPr>
              <w:numPr>
                <w:ilvl w:val="0"/>
                <w:numId w:val="5"/>
              </w:numPr>
              <w:tabs>
                <w:tab w:val="left" w:pos="987"/>
              </w:tabs>
              <w:rPr>
                <w:rFonts w:ascii="Arial" w:hAnsi="Arial" w:cs="Arial"/>
                <w:sz w:val="24"/>
                <w:szCs w:val="24"/>
              </w:rPr>
            </w:pPr>
            <w:r w:rsidRPr="00BD2D21">
              <w:rPr>
                <w:rFonts w:ascii="Arial" w:hAnsi="Arial" w:cs="Arial"/>
                <w:sz w:val="24"/>
                <w:szCs w:val="24"/>
              </w:rPr>
              <w:t>Substance Abuse Services - outpatient</w:t>
            </w:r>
          </w:p>
          <w:p w:rsidR="00BA3E85" w:rsidRPr="00BD2D21" w:rsidRDefault="00BA3E85" w:rsidP="00BA3E85">
            <w:pPr>
              <w:numPr>
                <w:ilvl w:val="0"/>
                <w:numId w:val="5"/>
              </w:numPr>
              <w:tabs>
                <w:tab w:val="left" w:pos="987"/>
              </w:tabs>
              <w:rPr>
                <w:rFonts w:ascii="Arial" w:hAnsi="Arial" w:cs="Arial"/>
                <w:sz w:val="24"/>
                <w:szCs w:val="24"/>
              </w:rPr>
            </w:pPr>
            <w:r w:rsidRPr="00BD2D21">
              <w:rPr>
                <w:rFonts w:ascii="Arial" w:hAnsi="Arial" w:cs="Arial"/>
                <w:sz w:val="24"/>
                <w:szCs w:val="24"/>
              </w:rPr>
              <w:t xml:space="preserve">Early Intervention Services </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Outreach Services</w:t>
            </w:r>
          </w:p>
          <w:p w:rsidR="00C47F73" w:rsidRPr="00BD2D21" w:rsidRDefault="00C47F73" w:rsidP="00C47F73">
            <w:pPr>
              <w:numPr>
                <w:ilvl w:val="0"/>
                <w:numId w:val="5"/>
              </w:numPr>
              <w:tabs>
                <w:tab w:val="num" w:pos="1080"/>
              </w:tabs>
              <w:rPr>
                <w:rFonts w:ascii="Arial" w:hAnsi="Arial" w:cs="Arial"/>
                <w:sz w:val="24"/>
                <w:szCs w:val="24"/>
              </w:rPr>
            </w:pPr>
            <w:r w:rsidRPr="00BD2D21">
              <w:rPr>
                <w:rFonts w:ascii="Arial" w:hAnsi="Arial" w:cs="Arial"/>
                <w:sz w:val="24"/>
                <w:szCs w:val="24"/>
              </w:rPr>
              <w:t>Medical Transportation</w:t>
            </w:r>
          </w:p>
          <w:p w:rsidR="004C4180" w:rsidRPr="00BD2D21" w:rsidRDefault="004C4180" w:rsidP="004C4180">
            <w:pPr>
              <w:numPr>
                <w:ilvl w:val="0"/>
                <w:numId w:val="5"/>
              </w:numPr>
              <w:tabs>
                <w:tab w:val="num" w:pos="1080"/>
              </w:tabs>
              <w:rPr>
                <w:rFonts w:ascii="Arial" w:hAnsi="Arial" w:cs="Arial"/>
                <w:sz w:val="24"/>
                <w:szCs w:val="24"/>
              </w:rPr>
            </w:pPr>
            <w:r w:rsidRPr="00BD2D21">
              <w:rPr>
                <w:rFonts w:ascii="Arial" w:hAnsi="Arial" w:cs="Arial"/>
                <w:sz w:val="24"/>
                <w:szCs w:val="24"/>
              </w:rPr>
              <w:t>Child Care Services</w:t>
            </w:r>
          </w:p>
          <w:p w:rsidR="004C4180" w:rsidRPr="00BD2D21" w:rsidRDefault="004C4180" w:rsidP="004C4180">
            <w:pPr>
              <w:numPr>
                <w:ilvl w:val="0"/>
                <w:numId w:val="5"/>
              </w:numPr>
              <w:tabs>
                <w:tab w:val="num" w:pos="1080"/>
              </w:tabs>
              <w:rPr>
                <w:rFonts w:ascii="Arial" w:hAnsi="Arial" w:cs="Arial"/>
                <w:sz w:val="24"/>
                <w:szCs w:val="24"/>
              </w:rPr>
            </w:pPr>
            <w:r w:rsidRPr="00BD2D21">
              <w:rPr>
                <w:rFonts w:ascii="Arial" w:hAnsi="Arial" w:cs="Arial"/>
                <w:sz w:val="24"/>
                <w:szCs w:val="24"/>
              </w:rPr>
              <w:t>Food Bank/Home Delivered Meals</w:t>
            </w:r>
          </w:p>
          <w:p w:rsidR="00BA3E85" w:rsidRPr="00BD2D21" w:rsidRDefault="00BA3E85" w:rsidP="00BA3E85">
            <w:pPr>
              <w:numPr>
                <w:ilvl w:val="0"/>
                <w:numId w:val="5"/>
              </w:numPr>
              <w:tabs>
                <w:tab w:val="left" w:pos="987"/>
              </w:tabs>
              <w:rPr>
                <w:rFonts w:ascii="Arial" w:hAnsi="Arial" w:cs="Arial"/>
                <w:sz w:val="24"/>
                <w:szCs w:val="24"/>
              </w:rPr>
            </w:pPr>
            <w:r w:rsidRPr="00BD2D21">
              <w:rPr>
                <w:rFonts w:ascii="Arial" w:hAnsi="Arial" w:cs="Arial"/>
                <w:sz w:val="24"/>
                <w:szCs w:val="24"/>
              </w:rPr>
              <w:t xml:space="preserve">Medical Nutrition Therapy </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Psychosocial Support</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Housing Services</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Emergency Financial Assistance</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Substance Abuse Services- residential</w:t>
            </w:r>
          </w:p>
          <w:p w:rsidR="00BA3E85" w:rsidRPr="00BD2D21" w:rsidRDefault="00BA3E85" w:rsidP="00BA3E85">
            <w:pPr>
              <w:numPr>
                <w:ilvl w:val="0"/>
                <w:numId w:val="5"/>
              </w:numPr>
              <w:rPr>
                <w:rFonts w:ascii="Arial" w:hAnsi="Arial" w:cs="Arial"/>
                <w:sz w:val="24"/>
                <w:szCs w:val="24"/>
              </w:rPr>
            </w:pPr>
            <w:r w:rsidRPr="00BD2D21">
              <w:rPr>
                <w:rFonts w:ascii="Arial" w:hAnsi="Arial" w:cs="Arial"/>
                <w:sz w:val="24"/>
                <w:szCs w:val="24"/>
              </w:rPr>
              <w:t>Home Health Care</w:t>
            </w:r>
          </w:p>
          <w:p w:rsidR="00BA3E85" w:rsidRPr="00BD2D21" w:rsidRDefault="00BA3E85" w:rsidP="00BA3E85">
            <w:pPr>
              <w:numPr>
                <w:ilvl w:val="0"/>
                <w:numId w:val="5"/>
              </w:numPr>
              <w:rPr>
                <w:rFonts w:ascii="Arial" w:hAnsi="Arial" w:cs="Arial"/>
                <w:sz w:val="24"/>
                <w:szCs w:val="24"/>
              </w:rPr>
            </w:pPr>
            <w:r w:rsidRPr="00BD2D21">
              <w:rPr>
                <w:rFonts w:ascii="Arial" w:hAnsi="Arial" w:cs="Arial"/>
                <w:sz w:val="24"/>
                <w:szCs w:val="24"/>
              </w:rPr>
              <w:t>Home and Community Based Health Services</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Rehabilitation Services</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Linguistic Services</w:t>
            </w:r>
          </w:p>
          <w:p w:rsidR="00BA3E85" w:rsidRPr="00BD2D21" w:rsidRDefault="00BA3E85" w:rsidP="00BA3E85">
            <w:pPr>
              <w:numPr>
                <w:ilvl w:val="0"/>
                <w:numId w:val="5"/>
              </w:numPr>
              <w:rPr>
                <w:rFonts w:ascii="Arial" w:hAnsi="Arial" w:cs="Arial"/>
                <w:sz w:val="24"/>
                <w:szCs w:val="24"/>
              </w:rPr>
            </w:pPr>
            <w:r w:rsidRPr="00BD2D21">
              <w:rPr>
                <w:rFonts w:ascii="Arial" w:hAnsi="Arial" w:cs="Arial"/>
                <w:sz w:val="24"/>
                <w:szCs w:val="24"/>
              </w:rPr>
              <w:t>Hospice Services</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Respite Care</w:t>
            </w:r>
          </w:p>
          <w:p w:rsidR="00C47F73" w:rsidRPr="00BD2D21" w:rsidRDefault="00C47F73" w:rsidP="00C47F73">
            <w:pPr>
              <w:numPr>
                <w:ilvl w:val="0"/>
                <w:numId w:val="5"/>
              </w:numPr>
              <w:tabs>
                <w:tab w:val="num" w:pos="1080"/>
              </w:tabs>
              <w:rPr>
                <w:rFonts w:ascii="Arial" w:hAnsi="Arial" w:cs="Arial"/>
                <w:sz w:val="24"/>
                <w:szCs w:val="24"/>
              </w:rPr>
            </w:pPr>
            <w:r w:rsidRPr="00BD2D21">
              <w:rPr>
                <w:rFonts w:ascii="Arial" w:hAnsi="Arial" w:cs="Arial"/>
                <w:sz w:val="24"/>
                <w:szCs w:val="24"/>
              </w:rPr>
              <w:t>Legal Services</w:t>
            </w:r>
          </w:p>
          <w:p w:rsidR="00BA3E85" w:rsidRPr="00BD2D21" w:rsidRDefault="00BA3E85" w:rsidP="00BA3E85">
            <w:pPr>
              <w:numPr>
                <w:ilvl w:val="0"/>
                <w:numId w:val="5"/>
              </w:numPr>
              <w:tabs>
                <w:tab w:val="num" w:pos="1080"/>
              </w:tabs>
              <w:rPr>
                <w:rFonts w:ascii="Arial" w:hAnsi="Arial" w:cs="Arial"/>
                <w:sz w:val="24"/>
                <w:szCs w:val="24"/>
              </w:rPr>
            </w:pPr>
            <w:r w:rsidRPr="00BD2D21">
              <w:rPr>
                <w:rFonts w:ascii="Arial" w:hAnsi="Arial" w:cs="Arial"/>
                <w:sz w:val="24"/>
                <w:szCs w:val="24"/>
              </w:rPr>
              <w:t>Case Management (non-medical)</w:t>
            </w:r>
          </w:p>
          <w:p w:rsidR="00C47F73" w:rsidRPr="00BD2D21" w:rsidRDefault="00C47F73" w:rsidP="00C47F73">
            <w:pPr>
              <w:numPr>
                <w:ilvl w:val="0"/>
                <w:numId w:val="5"/>
              </w:numPr>
              <w:rPr>
                <w:rFonts w:ascii="Arial" w:hAnsi="Arial" w:cs="Arial"/>
                <w:sz w:val="24"/>
                <w:szCs w:val="24"/>
              </w:rPr>
            </w:pPr>
            <w:r w:rsidRPr="00BD2D21">
              <w:rPr>
                <w:rFonts w:ascii="Arial" w:hAnsi="Arial" w:cs="Arial"/>
                <w:sz w:val="24"/>
                <w:szCs w:val="24"/>
              </w:rPr>
              <w:t>Referral Services</w:t>
            </w:r>
          </w:p>
          <w:p w:rsidR="00C47F73" w:rsidRPr="00BD2D21" w:rsidRDefault="00C47F73" w:rsidP="004806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These service priorities wer</w:t>
            </w:r>
            <w:r w:rsidR="00C75095" w:rsidRPr="00BD2D21">
              <w:rPr>
                <w:rFonts w:ascii="Arial" w:hAnsi="Arial" w:cs="Arial"/>
                <w:color w:val="000000"/>
                <w:sz w:val="24"/>
                <w:szCs w:val="24"/>
              </w:rPr>
              <w:t xml:space="preserve">e accepted by the committee and will go before Care Council in March for final approval. </w:t>
            </w:r>
            <w:r w:rsidR="00C75095" w:rsidRPr="00480612">
              <w:rPr>
                <w:rFonts w:ascii="Arial" w:hAnsi="Arial" w:cs="Arial"/>
                <w:b/>
                <w:color w:val="000000"/>
                <w:sz w:val="24"/>
                <w:szCs w:val="24"/>
              </w:rPr>
              <w:t xml:space="preserve">(M: Oliver S: </w:t>
            </w:r>
            <w:r w:rsidR="00480612">
              <w:rPr>
                <w:rFonts w:ascii="Arial" w:hAnsi="Arial" w:cs="Arial"/>
                <w:b/>
                <w:color w:val="000000"/>
                <w:sz w:val="24"/>
                <w:szCs w:val="24"/>
              </w:rPr>
              <w:t>Boucher</w:t>
            </w:r>
            <w:r w:rsidR="00480612" w:rsidRPr="00480612">
              <w:rPr>
                <w:rFonts w:ascii="Arial" w:hAnsi="Arial" w:cs="Arial"/>
                <w:b/>
                <w:color w:val="000000"/>
                <w:sz w:val="24"/>
                <w:szCs w:val="24"/>
              </w:rPr>
              <w:t>)</w:t>
            </w:r>
          </w:p>
        </w:tc>
      </w:tr>
      <w:tr w:rsidR="00CE0E53" w:rsidRPr="002752CF" w:rsidTr="00E76DD7">
        <w:trPr>
          <w:trHeight w:val="279"/>
        </w:trPr>
        <w:tc>
          <w:tcPr>
            <w:tcW w:w="2520" w:type="dxa"/>
          </w:tcPr>
          <w:p w:rsidR="00CE0E53" w:rsidRPr="00CE0E53" w:rsidRDefault="00475EF4">
            <w:pPr>
              <w:rPr>
                <w:rFonts w:ascii="Arial" w:hAnsi="Arial" w:cs="Arial"/>
                <w:b/>
                <w:color w:val="000000"/>
                <w:sz w:val="24"/>
                <w:szCs w:val="24"/>
              </w:rPr>
            </w:pPr>
            <w:r>
              <w:rPr>
                <w:rFonts w:ascii="Arial" w:hAnsi="Arial" w:cs="Arial"/>
                <w:b/>
                <w:color w:val="000000"/>
                <w:sz w:val="24"/>
                <w:szCs w:val="24"/>
              </w:rPr>
              <w:lastRenderedPageBreak/>
              <w:t>AFFORDABLE CARE ACT UPDATE</w:t>
            </w:r>
          </w:p>
        </w:tc>
        <w:tc>
          <w:tcPr>
            <w:tcW w:w="7920" w:type="dxa"/>
          </w:tcPr>
          <w:p w:rsidR="00437ABE" w:rsidRPr="00BD2D21" w:rsidRDefault="00437ABE" w:rsidP="00393B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 xml:space="preserve">Approximately 80 of the 250 clients on the list to be transferred have been successfully transferred into the marketplace. </w:t>
            </w:r>
          </w:p>
          <w:p w:rsidR="00E76DD7" w:rsidRPr="00BD2D21" w:rsidRDefault="00437ABE"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 xml:space="preserve">The overall transition has been smooth. </w:t>
            </w:r>
          </w:p>
          <w:p w:rsidR="00437ABE" w:rsidRPr="00BD2D21" w:rsidRDefault="00437ABE"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 xml:space="preserve">There were no further updates at this time. </w:t>
            </w:r>
          </w:p>
        </w:tc>
      </w:tr>
      <w:tr w:rsidR="00E76DD7" w:rsidRPr="002752CF" w:rsidTr="00E76DD7">
        <w:trPr>
          <w:trHeight w:val="747"/>
        </w:trPr>
        <w:tc>
          <w:tcPr>
            <w:tcW w:w="2520" w:type="dxa"/>
          </w:tcPr>
          <w:p w:rsidR="00E76DD7" w:rsidRDefault="00E76DD7" w:rsidP="00E76DD7">
            <w:pPr>
              <w:pStyle w:val="Heading3"/>
              <w:keepNext w:val="0"/>
              <w:spacing w:before="120"/>
              <w:rPr>
                <w:color w:val="000000"/>
                <w:sz w:val="24"/>
                <w:szCs w:val="24"/>
              </w:rPr>
            </w:pPr>
            <w:r>
              <w:rPr>
                <w:color w:val="000000"/>
                <w:sz w:val="24"/>
                <w:szCs w:val="24"/>
              </w:rPr>
              <w:t>COMMUNITY INPUT/</w:t>
            </w:r>
          </w:p>
          <w:p w:rsidR="00E76DD7" w:rsidRPr="002266FE" w:rsidRDefault="00E76DD7" w:rsidP="00E76DD7">
            <w:pPr>
              <w:pStyle w:val="Heading3"/>
              <w:keepNext w:val="0"/>
              <w:spacing w:before="120"/>
              <w:rPr>
                <w:color w:val="000000"/>
                <w:sz w:val="24"/>
                <w:szCs w:val="24"/>
              </w:rPr>
            </w:pPr>
            <w:r>
              <w:rPr>
                <w:color w:val="000000"/>
                <w:sz w:val="24"/>
                <w:szCs w:val="24"/>
              </w:rPr>
              <w:t>ANNOUNCEMENTS</w:t>
            </w:r>
          </w:p>
        </w:tc>
        <w:tc>
          <w:tcPr>
            <w:tcW w:w="7920" w:type="dxa"/>
          </w:tcPr>
          <w:p w:rsidR="00E76DD7" w:rsidRPr="00637A44" w:rsidRDefault="00437ABE" w:rsidP="00E76DD7">
            <w:pPr>
              <w:spacing w:before="120" w:after="120"/>
              <w:rPr>
                <w:rFonts w:ascii="Arial" w:hAnsi="Arial"/>
                <w:color w:val="000000"/>
                <w:sz w:val="24"/>
              </w:rPr>
            </w:pPr>
            <w:r>
              <w:rPr>
                <w:rFonts w:ascii="Arial" w:hAnsi="Arial"/>
                <w:color w:val="000000"/>
                <w:sz w:val="24"/>
              </w:rPr>
              <w:t xml:space="preserve">There was no community input at this time. </w:t>
            </w:r>
          </w:p>
        </w:tc>
      </w:tr>
      <w:tr w:rsidR="00CE0E53" w:rsidRPr="002752CF" w:rsidTr="00E76DD7">
        <w:trPr>
          <w:trHeight w:val="747"/>
        </w:trPr>
        <w:tc>
          <w:tcPr>
            <w:tcW w:w="2520" w:type="dxa"/>
          </w:tcPr>
          <w:p w:rsidR="00CE0E53" w:rsidRPr="002266FE" w:rsidRDefault="00CE0E53" w:rsidP="00E76DD7">
            <w:pPr>
              <w:pStyle w:val="Heading3"/>
              <w:keepNext w:val="0"/>
              <w:spacing w:before="120"/>
              <w:rPr>
                <w:b w:val="0"/>
                <w:color w:val="000000"/>
                <w:sz w:val="24"/>
                <w:szCs w:val="24"/>
              </w:rPr>
            </w:pPr>
            <w:r w:rsidRPr="002266FE">
              <w:rPr>
                <w:color w:val="000000"/>
                <w:sz w:val="24"/>
                <w:szCs w:val="24"/>
              </w:rPr>
              <w:t>ADJOURNMENT</w:t>
            </w:r>
          </w:p>
        </w:tc>
        <w:tc>
          <w:tcPr>
            <w:tcW w:w="7920" w:type="dxa"/>
          </w:tcPr>
          <w:p w:rsidR="00CE0E53" w:rsidRPr="00637A44" w:rsidRDefault="00CE0E53" w:rsidP="00E76DD7">
            <w:pPr>
              <w:spacing w:before="120" w:after="120"/>
              <w:rPr>
                <w:rFonts w:ascii="Arial" w:hAnsi="Arial"/>
                <w:color w:val="000000"/>
                <w:sz w:val="24"/>
              </w:rPr>
            </w:pPr>
            <w:r w:rsidRPr="00637A44">
              <w:rPr>
                <w:rFonts w:ascii="Arial" w:hAnsi="Arial"/>
                <w:color w:val="000000"/>
                <w:sz w:val="24"/>
              </w:rPr>
              <w:t>There being no further business to come before the Committee, th</w:t>
            </w:r>
            <w:r w:rsidR="00891C48">
              <w:rPr>
                <w:rFonts w:ascii="Arial" w:hAnsi="Arial"/>
                <w:color w:val="000000"/>
                <w:sz w:val="24"/>
              </w:rPr>
              <w:t xml:space="preserve">e meeting was adjourned at </w:t>
            </w:r>
            <w:r w:rsidR="009648AA">
              <w:rPr>
                <w:rFonts w:ascii="Arial" w:hAnsi="Arial"/>
                <w:color w:val="000000"/>
                <w:sz w:val="24"/>
              </w:rPr>
              <w:t>10</w:t>
            </w:r>
            <w:r w:rsidR="00437ABE">
              <w:rPr>
                <w:rFonts w:ascii="Arial" w:hAnsi="Arial"/>
                <w:color w:val="000000"/>
                <w:sz w:val="24"/>
              </w:rPr>
              <w:t>:4</w:t>
            </w:r>
            <w:r w:rsidR="004B3BD8">
              <w:rPr>
                <w:rFonts w:ascii="Arial" w:hAnsi="Arial"/>
                <w:color w:val="000000"/>
                <w:sz w:val="24"/>
              </w:rPr>
              <w:t>0</w:t>
            </w:r>
            <w:r w:rsidR="00055D2C">
              <w:rPr>
                <w:rFonts w:ascii="Arial" w:hAnsi="Arial"/>
                <w:color w:val="000000"/>
                <w:sz w:val="24"/>
              </w:rPr>
              <w:t xml:space="preserve"> </w:t>
            </w:r>
            <w:r w:rsidRPr="00637A44">
              <w:rPr>
                <w:rFonts w:ascii="Arial" w:hAnsi="Arial"/>
                <w:color w:val="000000"/>
                <w:sz w:val="24"/>
              </w:rPr>
              <w:t>a.m.</w:t>
            </w:r>
          </w:p>
        </w:tc>
      </w:tr>
    </w:tbl>
    <w:p w:rsidR="001D1490" w:rsidRPr="00055D2C" w:rsidRDefault="001D1490" w:rsidP="00055D2C"/>
    <w:sectPr w:rsidR="001D1490" w:rsidRPr="00055D2C">
      <w:footerReference w:type="even" r:id="rId9"/>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DD" w:rsidRDefault="001456DD">
      <w:r>
        <w:separator/>
      </w:r>
    </w:p>
  </w:endnote>
  <w:endnote w:type="continuationSeparator" w:id="0">
    <w:p w:rsidR="001456DD" w:rsidRDefault="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8E" w:rsidRDefault="009D3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BAA">
      <w:rPr>
        <w:rStyle w:val="PageNumber"/>
        <w:noProof/>
      </w:rPr>
      <w:t>1</w:t>
    </w:r>
    <w:r>
      <w:rPr>
        <w:rStyle w:val="PageNumber"/>
      </w:rPr>
      <w:fldChar w:fldCharType="end"/>
    </w:r>
  </w:p>
  <w:p w:rsidR="009D388E" w:rsidRDefault="009D388E" w:rsidP="00082B96">
    <w:pPr>
      <w:pStyle w:val="Footer"/>
      <w:ind w:right="360"/>
      <w:rPr>
        <w:rFonts w:ascii="Arial" w:hAnsi="Arial"/>
        <w:b/>
      </w:rPr>
    </w:pPr>
    <w:r>
      <w:rPr>
        <w:rStyle w:val="PageNumber"/>
        <w:rFonts w:ascii="Arial" w:hAnsi="Arial"/>
        <w:b/>
      </w:rPr>
      <w:tab/>
      <w:t xml:space="preserve">Prepared by: </w:t>
    </w:r>
    <w:r w:rsidR="008A2BAA">
      <w:rPr>
        <w:rFonts w:ascii="Arial" w:hAnsi="Arial"/>
        <w:b/>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DD" w:rsidRDefault="001456DD">
      <w:r>
        <w:separator/>
      </w:r>
    </w:p>
  </w:footnote>
  <w:footnote w:type="continuationSeparator" w:id="0">
    <w:p w:rsidR="001456DD" w:rsidRDefault="001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818A3"/>
    <w:rsid w:val="00082B96"/>
    <w:rsid w:val="00086222"/>
    <w:rsid w:val="0009020B"/>
    <w:rsid w:val="00090CC4"/>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44FC"/>
    <w:rsid w:val="001D6E2B"/>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62C46"/>
    <w:rsid w:val="00264731"/>
    <w:rsid w:val="00265F41"/>
    <w:rsid w:val="002703CF"/>
    <w:rsid w:val="002752CF"/>
    <w:rsid w:val="00280061"/>
    <w:rsid w:val="00282CAF"/>
    <w:rsid w:val="00285E5D"/>
    <w:rsid w:val="00290951"/>
    <w:rsid w:val="00291D9F"/>
    <w:rsid w:val="00294108"/>
    <w:rsid w:val="002A1168"/>
    <w:rsid w:val="002A6B31"/>
    <w:rsid w:val="002A7A76"/>
    <w:rsid w:val="002B2266"/>
    <w:rsid w:val="002B42DB"/>
    <w:rsid w:val="002B431A"/>
    <w:rsid w:val="002B5189"/>
    <w:rsid w:val="002B5481"/>
    <w:rsid w:val="002B5925"/>
    <w:rsid w:val="002C0C43"/>
    <w:rsid w:val="002C130F"/>
    <w:rsid w:val="002C4484"/>
    <w:rsid w:val="002E3EF1"/>
    <w:rsid w:val="002E5377"/>
    <w:rsid w:val="002E622E"/>
    <w:rsid w:val="002E6611"/>
    <w:rsid w:val="002F23D9"/>
    <w:rsid w:val="002F334F"/>
    <w:rsid w:val="00300275"/>
    <w:rsid w:val="003042AC"/>
    <w:rsid w:val="00304E9D"/>
    <w:rsid w:val="003062E8"/>
    <w:rsid w:val="00315344"/>
    <w:rsid w:val="0031660B"/>
    <w:rsid w:val="00316A31"/>
    <w:rsid w:val="00316D35"/>
    <w:rsid w:val="00322A9D"/>
    <w:rsid w:val="0032437B"/>
    <w:rsid w:val="00335167"/>
    <w:rsid w:val="0033696C"/>
    <w:rsid w:val="00344066"/>
    <w:rsid w:val="00354F88"/>
    <w:rsid w:val="0036131E"/>
    <w:rsid w:val="003630CD"/>
    <w:rsid w:val="00367F2D"/>
    <w:rsid w:val="00370419"/>
    <w:rsid w:val="00380026"/>
    <w:rsid w:val="00382302"/>
    <w:rsid w:val="00382E8F"/>
    <w:rsid w:val="00386DC5"/>
    <w:rsid w:val="0039394C"/>
    <w:rsid w:val="00393BFC"/>
    <w:rsid w:val="003A0D40"/>
    <w:rsid w:val="003B0709"/>
    <w:rsid w:val="003B098D"/>
    <w:rsid w:val="003B146A"/>
    <w:rsid w:val="003C2C51"/>
    <w:rsid w:val="003D1B80"/>
    <w:rsid w:val="003D65C5"/>
    <w:rsid w:val="003E032D"/>
    <w:rsid w:val="003E0F50"/>
    <w:rsid w:val="003E0F60"/>
    <w:rsid w:val="003E1C86"/>
    <w:rsid w:val="003F14BB"/>
    <w:rsid w:val="003F23E0"/>
    <w:rsid w:val="004015FD"/>
    <w:rsid w:val="00401C58"/>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64310"/>
    <w:rsid w:val="0046468F"/>
    <w:rsid w:val="00464CFC"/>
    <w:rsid w:val="004707DC"/>
    <w:rsid w:val="00470F03"/>
    <w:rsid w:val="00472908"/>
    <w:rsid w:val="00475EF4"/>
    <w:rsid w:val="00480612"/>
    <w:rsid w:val="004A39EB"/>
    <w:rsid w:val="004A6809"/>
    <w:rsid w:val="004A68A0"/>
    <w:rsid w:val="004A7761"/>
    <w:rsid w:val="004B2FE2"/>
    <w:rsid w:val="004B38D7"/>
    <w:rsid w:val="004B3BD8"/>
    <w:rsid w:val="004B7054"/>
    <w:rsid w:val="004C25EF"/>
    <w:rsid w:val="004C2F64"/>
    <w:rsid w:val="004C3082"/>
    <w:rsid w:val="004C4180"/>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4351B"/>
    <w:rsid w:val="00546914"/>
    <w:rsid w:val="00550770"/>
    <w:rsid w:val="00554029"/>
    <w:rsid w:val="00561E63"/>
    <w:rsid w:val="00564801"/>
    <w:rsid w:val="005763C0"/>
    <w:rsid w:val="005812B8"/>
    <w:rsid w:val="00581A97"/>
    <w:rsid w:val="005847CF"/>
    <w:rsid w:val="00584EDA"/>
    <w:rsid w:val="005A1500"/>
    <w:rsid w:val="005A3211"/>
    <w:rsid w:val="005A414A"/>
    <w:rsid w:val="005A4B26"/>
    <w:rsid w:val="005A613E"/>
    <w:rsid w:val="005B0B13"/>
    <w:rsid w:val="005B0D7F"/>
    <w:rsid w:val="005B21F9"/>
    <w:rsid w:val="005B2C2D"/>
    <w:rsid w:val="005B2D69"/>
    <w:rsid w:val="005B517F"/>
    <w:rsid w:val="005B52EE"/>
    <w:rsid w:val="005C39C7"/>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541F"/>
    <w:rsid w:val="00676DF9"/>
    <w:rsid w:val="00684F05"/>
    <w:rsid w:val="00694D72"/>
    <w:rsid w:val="006951E5"/>
    <w:rsid w:val="006A005D"/>
    <w:rsid w:val="006A17C6"/>
    <w:rsid w:val="006A18F7"/>
    <w:rsid w:val="006A5652"/>
    <w:rsid w:val="006A5FAC"/>
    <w:rsid w:val="006B17C5"/>
    <w:rsid w:val="006C776F"/>
    <w:rsid w:val="006C78C3"/>
    <w:rsid w:val="006D1612"/>
    <w:rsid w:val="006D28AB"/>
    <w:rsid w:val="006D4365"/>
    <w:rsid w:val="006E0146"/>
    <w:rsid w:val="006E03A3"/>
    <w:rsid w:val="006E2CB7"/>
    <w:rsid w:val="006E4E26"/>
    <w:rsid w:val="006E64B6"/>
    <w:rsid w:val="006F3987"/>
    <w:rsid w:val="007065F7"/>
    <w:rsid w:val="00706708"/>
    <w:rsid w:val="00714CE8"/>
    <w:rsid w:val="0071598F"/>
    <w:rsid w:val="00723F94"/>
    <w:rsid w:val="00725629"/>
    <w:rsid w:val="007260CF"/>
    <w:rsid w:val="0074100C"/>
    <w:rsid w:val="00751F20"/>
    <w:rsid w:val="00757BAE"/>
    <w:rsid w:val="00760266"/>
    <w:rsid w:val="00761EE9"/>
    <w:rsid w:val="007628BB"/>
    <w:rsid w:val="0076335F"/>
    <w:rsid w:val="00763DDF"/>
    <w:rsid w:val="00763E6A"/>
    <w:rsid w:val="00764B06"/>
    <w:rsid w:val="00765610"/>
    <w:rsid w:val="00774A37"/>
    <w:rsid w:val="00776DD3"/>
    <w:rsid w:val="00781499"/>
    <w:rsid w:val="00781F2A"/>
    <w:rsid w:val="00782E48"/>
    <w:rsid w:val="0078305A"/>
    <w:rsid w:val="00784065"/>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438C"/>
    <w:rsid w:val="007F73B7"/>
    <w:rsid w:val="00804508"/>
    <w:rsid w:val="008053BE"/>
    <w:rsid w:val="00805A5D"/>
    <w:rsid w:val="0081038B"/>
    <w:rsid w:val="0081045A"/>
    <w:rsid w:val="0081070B"/>
    <w:rsid w:val="00811657"/>
    <w:rsid w:val="00811A59"/>
    <w:rsid w:val="00830F0A"/>
    <w:rsid w:val="00836E3B"/>
    <w:rsid w:val="00840A25"/>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2BAA"/>
    <w:rsid w:val="008A7E66"/>
    <w:rsid w:val="008B177E"/>
    <w:rsid w:val="008B4763"/>
    <w:rsid w:val="008C2EE6"/>
    <w:rsid w:val="008C4FF6"/>
    <w:rsid w:val="008C7D21"/>
    <w:rsid w:val="008D2256"/>
    <w:rsid w:val="008D3E52"/>
    <w:rsid w:val="008E4C4A"/>
    <w:rsid w:val="008E6F54"/>
    <w:rsid w:val="008F0961"/>
    <w:rsid w:val="008F346B"/>
    <w:rsid w:val="00901AA1"/>
    <w:rsid w:val="009106EA"/>
    <w:rsid w:val="00912644"/>
    <w:rsid w:val="00913835"/>
    <w:rsid w:val="00917283"/>
    <w:rsid w:val="009210B8"/>
    <w:rsid w:val="009215C9"/>
    <w:rsid w:val="009222C0"/>
    <w:rsid w:val="009323BD"/>
    <w:rsid w:val="0093457D"/>
    <w:rsid w:val="00934B66"/>
    <w:rsid w:val="00945675"/>
    <w:rsid w:val="00947B53"/>
    <w:rsid w:val="00951209"/>
    <w:rsid w:val="00960A4D"/>
    <w:rsid w:val="009648AA"/>
    <w:rsid w:val="00970F28"/>
    <w:rsid w:val="00982731"/>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303D"/>
    <w:rsid w:val="00B845B3"/>
    <w:rsid w:val="00B90D1D"/>
    <w:rsid w:val="00B9248F"/>
    <w:rsid w:val="00B92B2E"/>
    <w:rsid w:val="00B96996"/>
    <w:rsid w:val="00B96F80"/>
    <w:rsid w:val="00BA2E80"/>
    <w:rsid w:val="00BA3E85"/>
    <w:rsid w:val="00BA69AA"/>
    <w:rsid w:val="00BB63CD"/>
    <w:rsid w:val="00BD1539"/>
    <w:rsid w:val="00BD2D21"/>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2EBA"/>
    <w:rsid w:val="00C131EB"/>
    <w:rsid w:val="00C1348B"/>
    <w:rsid w:val="00C2568C"/>
    <w:rsid w:val="00C26242"/>
    <w:rsid w:val="00C2642B"/>
    <w:rsid w:val="00C337D4"/>
    <w:rsid w:val="00C36380"/>
    <w:rsid w:val="00C373C4"/>
    <w:rsid w:val="00C40422"/>
    <w:rsid w:val="00C40B5A"/>
    <w:rsid w:val="00C40E0D"/>
    <w:rsid w:val="00C4504D"/>
    <w:rsid w:val="00C47F73"/>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FE6"/>
    <w:rsid w:val="00CB2486"/>
    <w:rsid w:val="00CB4B39"/>
    <w:rsid w:val="00CB7D44"/>
    <w:rsid w:val="00CC5220"/>
    <w:rsid w:val="00CC7E9E"/>
    <w:rsid w:val="00CD0C82"/>
    <w:rsid w:val="00CD5076"/>
    <w:rsid w:val="00CD6869"/>
    <w:rsid w:val="00CE0E53"/>
    <w:rsid w:val="00CE184D"/>
    <w:rsid w:val="00CF1A0D"/>
    <w:rsid w:val="00CF7788"/>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6162E"/>
    <w:rsid w:val="00D61EB6"/>
    <w:rsid w:val="00D6210A"/>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E34"/>
    <w:rsid w:val="00DB75A3"/>
    <w:rsid w:val="00DB79D8"/>
    <w:rsid w:val="00DC2756"/>
    <w:rsid w:val="00DC56E6"/>
    <w:rsid w:val="00DD004E"/>
    <w:rsid w:val="00DD08D1"/>
    <w:rsid w:val="00DD2A44"/>
    <w:rsid w:val="00DE63AD"/>
    <w:rsid w:val="00DF1CA1"/>
    <w:rsid w:val="00DF4B2B"/>
    <w:rsid w:val="00DF660F"/>
    <w:rsid w:val="00DF664F"/>
    <w:rsid w:val="00E025E7"/>
    <w:rsid w:val="00E0371C"/>
    <w:rsid w:val="00E06202"/>
    <w:rsid w:val="00E240A7"/>
    <w:rsid w:val="00E26131"/>
    <w:rsid w:val="00E27A41"/>
    <w:rsid w:val="00E3198F"/>
    <w:rsid w:val="00E3517A"/>
    <w:rsid w:val="00E50E40"/>
    <w:rsid w:val="00E609C1"/>
    <w:rsid w:val="00E629F2"/>
    <w:rsid w:val="00E66048"/>
    <w:rsid w:val="00E71B35"/>
    <w:rsid w:val="00E7505D"/>
    <w:rsid w:val="00E76DD7"/>
    <w:rsid w:val="00E8143E"/>
    <w:rsid w:val="00E82CEE"/>
    <w:rsid w:val="00E85359"/>
    <w:rsid w:val="00E91F87"/>
    <w:rsid w:val="00E93687"/>
    <w:rsid w:val="00EA486A"/>
    <w:rsid w:val="00EA4B04"/>
    <w:rsid w:val="00EA536D"/>
    <w:rsid w:val="00EA7AF7"/>
    <w:rsid w:val="00EB43D4"/>
    <w:rsid w:val="00EB5EFE"/>
    <w:rsid w:val="00EB6081"/>
    <w:rsid w:val="00EB7A44"/>
    <w:rsid w:val="00EC16ED"/>
    <w:rsid w:val="00EC2B41"/>
    <w:rsid w:val="00EC41A7"/>
    <w:rsid w:val="00EC43FC"/>
    <w:rsid w:val="00EC7F3C"/>
    <w:rsid w:val="00ED0C64"/>
    <w:rsid w:val="00ED459E"/>
    <w:rsid w:val="00ED55FF"/>
    <w:rsid w:val="00EE4219"/>
    <w:rsid w:val="00EE4F59"/>
    <w:rsid w:val="00EE5B02"/>
    <w:rsid w:val="00EE5B1C"/>
    <w:rsid w:val="00EE77BC"/>
    <w:rsid w:val="00EE7AE5"/>
    <w:rsid w:val="00EF383F"/>
    <w:rsid w:val="00EF4340"/>
    <w:rsid w:val="00EF50FC"/>
    <w:rsid w:val="00EF675C"/>
    <w:rsid w:val="00EF6838"/>
    <w:rsid w:val="00F06DDF"/>
    <w:rsid w:val="00F109EF"/>
    <w:rsid w:val="00F12B3B"/>
    <w:rsid w:val="00F20DCD"/>
    <w:rsid w:val="00F23215"/>
    <w:rsid w:val="00F25347"/>
    <w:rsid w:val="00F253DD"/>
    <w:rsid w:val="00F33BF2"/>
    <w:rsid w:val="00F34300"/>
    <w:rsid w:val="00F410B4"/>
    <w:rsid w:val="00F43237"/>
    <w:rsid w:val="00F44E4B"/>
    <w:rsid w:val="00F47284"/>
    <w:rsid w:val="00F47581"/>
    <w:rsid w:val="00F53735"/>
    <w:rsid w:val="00F556FB"/>
    <w:rsid w:val="00F61074"/>
    <w:rsid w:val="00F6161E"/>
    <w:rsid w:val="00F64708"/>
    <w:rsid w:val="00F713EC"/>
    <w:rsid w:val="00F77FA4"/>
    <w:rsid w:val="00F832E5"/>
    <w:rsid w:val="00F85A7C"/>
    <w:rsid w:val="00F9034C"/>
    <w:rsid w:val="00F91BD2"/>
    <w:rsid w:val="00F92E55"/>
    <w:rsid w:val="00F9430D"/>
    <w:rsid w:val="00F958BB"/>
    <w:rsid w:val="00F97E10"/>
    <w:rsid w:val="00FA3CD9"/>
    <w:rsid w:val="00FC4ED9"/>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889</Words>
  <Characters>4654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11</cp:revision>
  <cp:lastPrinted>2011-12-13T15:53:00Z</cp:lastPrinted>
  <dcterms:created xsi:type="dcterms:W3CDTF">2015-02-18T15:03:00Z</dcterms:created>
  <dcterms:modified xsi:type="dcterms:W3CDTF">2015-03-23T15:01:00Z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