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99" w:rsidRDefault="00D36DC7" w:rsidP="00D36DC7">
      <w:pPr>
        <w:jc w:val="center"/>
      </w:pPr>
      <w:r>
        <w:rPr>
          <w:noProof/>
        </w:rPr>
        <w:drawing>
          <wp:inline distT="0" distB="0" distL="0" distR="0" wp14:anchorId="73AA3E6D" wp14:editId="6529E1A4">
            <wp:extent cx="1352550" cy="1533525"/>
            <wp:effectExtent l="0" t="0" r="0" b="9525"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394" w:rsidRPr="00916394" w:rsidRDefault="00916394" w:rsidP="0091639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 w:rsidRPr="00916394">
        <w:rPr>
          <w:rFonts w:ascii="Arial" w:eastAsia="Times New Roman" w:hAnsi="Arial" w:cs="Times New Roman"/>
          <w:b/>
          <w:sz w:val="24"/>
          <w:szCs w:val="20"/>
        </w:rPr>
        <w:t>WEST CENTRAL FLORIDA RYAN WHITE CARE COUNCIL</w:t>
      </w:r>
    </w:p>
    <w:p w:rsidR="00916394" w:rsidRDefault="007E025A" w:rsidP="0091639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0"/>
        </w:rPr>
        <w:t>PLANNING AND EVALUATION COMMITTEE</w:t>
      </w:r>
    </w:p>
    <w:p w:rsidR="007E025A" w:rsidRPr="00916394" w:rsidRDefault="007424EE" w:rsidP="0091639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0"/>
        </w:rPr>
        <w:t>SUNCOAST HOSPICE, CLEARWATER</w:t>
      </w:r>
    </w:p>
    <w:p w:rsidR="00916394" w:rsidRPr="00916394" w:rsidRDefault="007E025A" w:rsidP="0091639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0"/>
        </w:rPr>
        <w:t xml:space="preserve">THURSDAY, </w:t>
      </w:r>
      <w:r w:rsidR="00320C02">
        <w:rPr>
          <w:rFonts w:ascii="Arial" w:eastAsia="Times New Roman" w:hAnsi="Arial" w:cs="Times New Roman"/>
          <w:b/>
          <w:sz w:val="24"/>
          <w:szCs w:val="20"/>
        </w:rPr>
        <w:t>MARCH 10, 2016</w:t>
      </w:r>
    </w:p>
    <w:p w:rsidR="00916394" w:rsidRPr="00916394" w:rsidRDefault="005159F7" w:rsidP="0091639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0"/>
        </w:rPr>
        <w:t>9:30</w:t>
      </w:r>
      <w:r w:rsidR="007E025A">
        <w:rPr>
          <w:rFonts w:ascii="Arial" w:eastAsia="Times New Roman" w:hAnsi="Arial" w:cs="Times New Roman"/>
          <w:b/>
          <w:sz w:val="24"/>
          <w:szCs w:val="20"/>
        </w:rPr>
        <w:t xml:space="preserve"> A</w:t>
      </w:r>
      <w:r w:rsidR="00916394" w:rsidRPr="00916394">
        <w:rPr>
          <w:rFonts w:ascii="Arial" w:eastAsia="Times New Roman" w:hAnsi="Arial" w:cs="Times New Roman"/>
          <w:b/>
          <w:sz w:val="24"/>
          <w:szCs w:val="20"/>
        </w:rPr>
        <w:t>.</w:t>
      </w:r>
      <w:r>
        <w:rPr>
          <w:rFonts w:ascii="Arial" w:eastAsia="Times New Roman" w:hAnsi="Arial" w:cs="Times New Roman"/>
          <w:b/>
          <w:sz w:val="24"/>
          <w:szCs w:val="20"/>
        </w:rPr>
        <w:t>M. – 11:0</w:t>
      </w:r>
      <w:r w:rsidR="007E025A">
        <w:rPr>
          <w:rFonts w:ascii="Arial" w:eastAsia="Times New Roman" w:hAnsi="Arial" w:cs="Times New Roman"/>
          <w:b/>
          <w:sz w:val="24"/>
          <w:szCs w:val="20"/>
        </w:rPr>
        <w:t>0 A</w:t>
      </w:r>
      <w:r w:rsidR="00916394" w:rsidRPr="00916394">
        <w:rPr>
          <w:rFonts w:ascii="Arial" w:eastAsia="Times New Roman" w:hAnsi="Arial" w:cs="Times New Roman"/>
          <w:b/>
          <w:sz w:val="24"/>
          <w:szCs w:val="20"/>
        </w:rPr>
        <w:t>.M.</w:t>
      </w:r>
    </w:p>
    <w:p w:rsidR="00D36DC7" w:rsidRDefault="00D36DC7" w:rsidP="00D36D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16394" w:rsidRPr="00916394" w:rsidRDefault="00916394" w:rsidP="00D36D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16394">
        <w:rPr>
          <w:rFonts w:ascii="Arial" w:eastAsia="Times New Roman" w:hAnsi="Arial" w:cs="Arial"/>
          <w:b/>
          <w:bCs/>
          <w:sz w:val="24"/>
          <w:szCs w:val="24"/>
          <w:u w:val="single"/>
        </w:rPr>
        <w:t>MINUTES</w:t>
      </w:r>
    </w:p>
    <w:p w:rsidR="00916394" w:rsidRPr="00D36DC7" w:rsidRDefault="00916394" w:rsidP="00D36D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7840"/>
      </w:tblGrid>
      <w:tr w:rsidR="00D36DC7" w:rsidTr="0061253B">
        <w:trPr>
          <w:trHeight w:val="170"/>
        </w:trPr>
        <w:tc>
          <w:tcPr>
            <w:tcW w:w="3176" w:type="dxa"/>
          </w:tcPr>
          <w:p w:rsidR="00D36DC7" w:rsidRPr="00D36DC7" w:rsidRDefault="00D36DC7" w:rsidP="00D36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6DC7">
              <w:rPr>
                <w:rFonts w:ascii="Arial" w:hAnsi="Arial" w:cs="Arial"/>
                <w:b/>
                <w:color w:val="000000"/>
                <w:sz w:val="24"/>
                <w:szCs w:val="24"/>
              </w:rPr>
              <w:t>CALL TO ORDER</w:t>
            </w:r>
          </w:p>
        </w:tc>
        <w:tc>
          <w:tcPr>
            <w:tcW w:w="7840" w:type="dxa"/>
          </w:tcPr>
          <w:p w:rsidR="00D36DC7" w:rsidRDefault="00916394" w:rsidP="00D36D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6394">
              <w:rPr>
                <w:rFonts w:ascii="Arial" w:hAnsi="Arial" w:cs="Arial"/>
                <w:color w:val="000000"/>
                <w:sz w:val="24"/>
                <w:szCs w:val="24"/>
              </w:rPr>
              <w:t>The meeting was called to order by</w:t>
            </w:r>
            <w:r w:rsidR="0077491E">
              <w:rPr>
                <w:rFonts w:ascii="Arial" w:hAnsi="Arial" w:cs="Arial"/>
                <w:color w:val="000000"/>
                <w:sz w:val="24"/>
                <w:szCs w:val="24"/>
              </w:rPr>
              <w:t xml:space="preserve"> Jim Roth, Chair at </w:t>
            </w:r>
            <w:r w:rsidR="00C65F8D">
              <w:rPr>
                <w:rFonts w:ascii="Arial" w:hAnsi="Arial" w:cs="Arial"/>
                <w:color w:val="000000"/>
                <w:sz w:val="24"/>
                <w:szCs w:val="24"/>
              </w:rPr>
              <w:t>9:30</w:t>
            </w:r>
            <w:r w:rsidR="00FB29A4">
              <w:rPr>
                <w:rFonts w:ascii="Arial" w:hAnsi="Arial" w:cs="Arial"/>
                <w:color w:val="000000"/>
                <w:sz w:val="24"/>
                <w:szCs w:val="24"/>
              </w:rPr>
              <w:t xml:space="preserve">am. </w:t>
            </w:r>
          </w:p>
          <w:p w:rsidR="00916394" w:rsidRPr="00D36DC7" w:rsidRDefault="00916394" w:rsidP="00D36D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DC7" w:rsidTr="00F01C15">
        <w:trPr>
          <w:trHeight w:val="170"/>
        </w:trPr>
        <w:tc>
          <w:tcPr>
            <w:tcW w:w="3176" w:type="dxa"/>
          </w:tcPr>
          <w:p w:rsidR="00D36DC7" w:rsidRPr="00D36DC7" w:rsidRDefault="00D36DC7" w:rsidP="00D36DC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36DC7">
              <w:rPr>
                <w:rFonts w:ascii="Arial" w:hAnsi="Arial" w:cs="Arial"/>
                <w:b/>
                <w:color w:val="000000"/>
                <w:sz w:val="24"/>
                <w:szCs w:val="24"/>
              </w:rPr>
              <w:t>ATTENDANCE</w:t>
            </w:r>
          </w:p>
        </w:tc>
        <w:tc>
          <w:tcPr>
            <w:tcW w:w="7840" w:type="dxa"/>
          </w:tcPr>
          <w:p w:rsidR="00916394" w:rsidRDefault="00916394" w:rsidP="00916394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91639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Members Present</w:t>
            </w:r>
            <w:r w:rsidRPr="00916394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="00C65F8D">
              <w:rPr>
                <w:rFonts w:ascii="Arial" w:hAnsi="Arial" w:cs="Arial"/>
                <w:color w:val="000000"/>
                <w:sz w:val="24"/>
                <w:szCs w:val="24"/>
              </w:rPr>
              <w:t xml:space="preserve">Ginny Boucher, Kirsty Gutierrez, Marylin Merida, Vicky Oliver, Jim Roth, Sheryl Hoolsema, Elizabeth Rugg, Manuela Thomas, Nicole Frigel </w:t>
            </w:r>
          </w:p>
          <w:p w:rsidR="00916394" w:rsidRPr="00916394" w:rsidRDefault="00916394" w:rsidP="00916394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:rsidR="00916394" w:rsidRPr="00916394" w:rsidRDefault="00916394" w:rsidP="00916394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91639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Members Absent</w:t>
            </w:r>
            <w:r w:rsidRPr="00916394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="00F007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65F8D">
              <w:rPr>
                <w:rFonts w:ascii="Arial" w:hAnsi="Arial" w:cs="Arial"/>
                <w:color w:val="000000"/>
                <w:sz w:val="24"/>
                <w:szCs w:val="24"/>
              </w:rPr>
              <w:t xml:space="preserve">Marty Clemmons </w:t>
            </w:r>
            <w:r w:rsidR="00FB29A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916394" w:rsidRDefault="00916394" w:rsidP="00916394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:rsidR="00F01C15" w:rsidRDefault="00916394" w:rsidP="00916394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91639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Guests Present</w:t>
            </w:r>
            <w:r w:rsidRPr="00916394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="00876F48">
              <w:rPr>
                <w:rFonts w:ascii="Arial" w:hAnsi="Arial" w:cs="Arial"/>
                <w:color w:val="000000"/>
                <w:sz w:val="24"/>
                <w:szCs w:val="24"/>
              </w:rPr>
              <w:t xml:space="preserve">Joy </w:t>
            </w:r>
            <w:proofErr w:type="spellStart"/>
            <w:r w:rsidR="00876F48">
              <w:rPr>
                <w:rFonts w:ascii="Arial" w:hAnsi="Arial" w:cs="Arial"/>
                <w:color w:val="000000"/>
                <w:sz w:val="24"/>
                <w:szCs w:val="24"/>
              </w:rPr>
              <w:t>Winheim</w:t>
            </w:r>
            <w:proofErr w:type="spellEnd"/>
            <w:r w:rsidR="00876F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F01C15" w:rsidRDefault="00F01C15" w:rsidP="00916394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:rsidR="00916394" w:rsidRPr="00916394" w:rsidRDefault="00FA431F" w:rsidP="00916394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Recipient</w:t>
            </w:r>
            <w:r w:rsidR="00916394" w:rsidRPr="0091639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Staff Present</w:t>
            </w:r>
            <w:r w:rsidR="00916394" w:rsidRPr="00916394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="009937B6">
              <w:rPr>
                <w:rFonts w:ascii="Arial" w:hAnsi="Arial" w:cs="Arial"/>
                <w:color w:val="000000"/>
                <w:sz w:val="24"/>
                <w:szCs w:val="24"/>
              </w:rPr>
              <w:t xml:space="preserve">Aubrey Arnold </w:t>
            </w:r>
          </w:p>
          <w:p w:rsidR="00916394" w:rsidRDefault="00916394" w:rsidP="00916394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:rsidR="00916394" w:rsidRPr="00916394" w:rsidRDefault="00916394" w:rsidP="009163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639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Lead Agency Staff Present</w:t>
            </w:r>
            <w:r w:rsidR="00A0262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:</w:t>
            </w:r>
            <w:r w:rsidR="00A0262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B29A4">
              <w:rPr>
                <w:rFonts w:ascii="Arial" w:hAnsi="Arial" w:cs="Arial"/>
                <w:color w:val="000000"/>
                <w:sz w:val="24"/>
                <w:szCs w:val="24"/>
              </w:rPr>
              <w:t>Shelley Taylor-Donahue</w:t>
            </w:r>
            <w:r w:rsidR="00C65F8D">
              <w:rPr>
                <w:rFonts w:ascii="Arial" w:hAnsi="Arial" w:cs="Arial"/>
                <w:color w:val="000000"/>
                <w:sz w:val="24"/>
                <w:szCs w:val="24"/>
              </w:rPr>
              <w:t>, Demarcus Holden</w:t>
            </w:r>
            <w:r w:rsidR="00FB29A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916394" w:rsidRDefault="00916394" w:rsidP="00916394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:rsidR="00D36DC7" w:rsidRDefault="00916394" w:rsidP="005841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639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Health Council Staff Present</w:t>
            </w:r>
            <w:r w:rsidR="00C32288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="00F00767">
              <w:rPr>
                <w:rFonts w:ascii="Arial" w:hAnsi="Arial" w:cs="Arial"/>
                <w:color w:val="000000"/>
                <w:sz w:val="24"/>
                <w:szCs w:val="24"/>
              </w:rPr>
              <w:t xml:space="preserve">Samantha </w:t>
            </w:r>
            <w:r w:rsidR="001A36F9">
              <w:rPr>
                <w:rFonts w:ascii="Arial" w:hAnsi="Arial" w:cs="Arial"/>
                <w:color w:val="000000"/>
                <w:sz w:val="24"/>
                <w:szCs w:val="24"/>
              </w:rPr>
              <w:t xml:space="preserve">Church, Julie Gnage </w:t>
            </w:r>
          </w:p>
          <w:p w:rsidR="0058411B" w:rsidRPr="00D36DC7" w:rsidRDefault="0058411B" w:rsidP="005841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36DC7" w:rsidTr="00F01C15">
        <w:trPr>
          <w:trHeight w:val="351"/>
        </w:trPr>
        <w:tc>
          <w:tcPr>
            <w:tcW w:w="3176" w:type="dxa"/>
          </w:tcPr>
          <w:p w:rsidR="00D36DC7" w:rsidRPr="00D36DC7" w:rsidRDefault="00D36DC7" w:rsidP="00D36DC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36DC7">
              <w:rPr>
                <w:rFonts w:ascii="Arial" w:hAnsi="Arial" w:cs="Arial"/>
                <w:b/>
                <w:color w:val="000000"/>
                <w:sz w:val="24"/>
              </w:rPr>
              <w:t>CHANGES TO AGENDA</w:t>
            </w:r>
          </w:p>
        </w:tc>
        <w:tc>
          <w:tcPr>
            <w:tcW w:w="7840" w:type="dxa"/>
          </w:tcPr>
          <w:p w:rsidR="00D36DC7" w:rsidRDefault="00D36DC7" w:rsidP="00D36D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6DC7">
              <w:rPr>
                <w:rFonts w:ascii="Arial" w:hAnsi="Arial" w:cs="Arial"/>
                <w:color w:val="000000"/>
                <w:sz w:val="24"/>
                <w:szCs w:val="24"/>
              </w:rPr>
              <w:t>There were no changes to the agenda at this time.</w:t>
            </w:r>
          </w:p>
          <w:p w:rsidR="00D36DC7" w:rsidRDefault="00D36DC7" w:rsidP="00D36D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36DC7" w:rsidRPr="00D36DC7" w:rsidRDefault="00D36DC7" w:rsidP="00D36D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36DC7" w:rsidTr="0061253B">
        <w:trPr>
          <w:trHeight w:val="351"/>
        </w:trPr>
        <w:tc>
          <w:tcPr>
            <w:tcW w:w="3176" w:type="dxa"/>
          </w:tcPr>
          <w:p w:rsidR="00D36DC7" w:rsidRPr="00D36DC7" w:rsidRDefault="00D36DC7" w:rsidP="00D36DC7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D36DC7">
              <w:rPr>
                <w:rFonts w:ascii="Arial" w:hAnsi="Arial" w:cs="Arial"/>
                <w:b/>
                <w:color w:val="000000"/>
                <w:sz w:val="24"/>
              </w:rPr>
              <w:t>ADOPTION OF MINUTES</w:t>
            </w:r>
          </w:p>
        </w:tc>
        <w:tc>
          <w:tcPr>
            <w:tcW w:w="7840" w:type="dxa"/>
          </w:tcPr>
          <w:p w:rsidR="00C05483" w:rsidRDefault="00C05483" w:rsidP="00C054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5483">
              <w:rPr>
                <w:rFonts w:ascii="Arial" w:hAnsi="Arial" w:cs="Arial"/>
                <w:color w:val="000000"/>
                <w:sz w:val="24"/>
                <w:szCs w:val="24"/>
              </w:rPr>
              <w:t xml:space="preserve">The minutes for </w:t>
            </w:r>
            <w:r w:rsidR="00C65F8D">
              <w:rPr>
                <w:rFonts w:ascii="Arial" w:hAnsi="Arial" w:cs="Arial"/>
                <w:color w:val="000000"/>
                <w:sz w:val="24"/>
                <w:szCs w:val="24"/>
              </w:rPr>
              <w:t>February 11, 2016 were approved (M: Merida</w:t>
            </w:r>
            <w:r w:rsidRPr="00C05483">
              <w:rPr>
                <w:rFonts w:ascii="Arial" w:hAnsi="Arial" w:cs="Arial"/>
                <w:color w:val="000000"/>
                <w:sz w:val="24"/>
                <w:szCs w:val="24"/>
              </w:rPr>
              <w:t xml:space="preserve">, S: </w:t>
            </w:r>
            <w:r w:rsidR="00C65F8D">
              <w:rPr>
                <w:rFonts w:ascii="Arial" w:hAnsi="Arial" w:cs="Arial"/>
                <w:color w:val="000000"/>
                <w:sz w:val="24"/>
                <w:szCs w:val="24"/>
              </w:rPr>
              <w:t>Oliver</w:t>
            </w:r>
            <w:r w:rsidRPr="00C05483">
              <w:rPr>
                <w:rFonts w:ascii="Arial" w:hAnsi="Arial" w:cs="Arial"/>
                <w:color w:val="000000"/>
                <w:sz w:val="24"/>
                <w:szCs w:val="24"/>
              </w:rPr>
              <w:t xml:space="preserve">).  </w:t>
            </w:r>
          </w:p>
          <w:p w:rsidR="00FB29A4" w:rsidRPr="00B409FD" w:rsidRDefault="00FB29A4" w:rsidP="00FB29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1C15" w:rsidTr="0061253B">
        <w:trPr>
          <w:trHeight w:val="351"/>
        </w:trPr>
        <w:tc>
          <w:tcPr>
            <w:tcW w:w="3176" w:type="dxa"/>
          </w:tcPr>
          <w:p w:rsidR="00F01C15" w:rsidRPr="00D36DC7" w:rsidRDefault="00F01C15" w:rsidP="00D36DC7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D36DC7">
              <w:rPr>
                <w:rFonts w:ascii="Arial" w:hAnsi="Arial" w:cs="Arial"/>
                <w:b/>
                <w:color w:val="000000"/>
                <w:sz w:val="24"/>
              </w:rPr>
              <w:t>CARE COUNCIL REPORT</w:t>
            </w:r>
          </w:p>
        </w:tc>
        <w:tc>
          <w:tcPr>
            <w:tcW w:w="7840" w:type="dxa"/>
          </w:tcPr>
          <w:p w:rsidR="00DF5936" w:rsidRDefault="003C33F2" w:rsidP="00B409F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33F2">
              <w:rPr>
                <w:rFonts w:ascii="Arial" w:hAnsi="Arial" w:cs="Arial"/>
                <w:color w:val="000000"/>
                <w:sz w:val="24"/>
                <w:szCs w:val="24"/>
              </w:rPr>
              <w:t>Aubrey Arnold notified the group that the recipient’s office received a partial new grant award on February 11th for fiscal year (FY) 2016. The office received $5,456,843. The recipient expects to receive the outstanding grant balance by April or May.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C33F2">
              <w:rPr>
                <w:rFonts w:ascii="Arial" w:hAnsi="Arial" w:cs="Arial"/>
                <w:color w:val="000000"/>
                <w:sz w:val="24"/>
                <w:szCs w:val="24"/>
              </w:rPr>
              <w:t>Demarcus Holden notified the group that Tallahassee has approved Part B’s FY 2016 budget with a 10% increase. Funding increased from $1,989,530 to $2,188,483, which is about a $200,000 increase.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3C33F2" w:rsidRDefault="003C33F2" w:rsidP="00B409F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33F2" w:rsidRDefault="003C33F2" w:rsidP="00B409F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Membership Committee recommended removal of Dr. Barry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Rodwick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due to poor attendance. The motion passed by acclamation. The Planning and Evaluation Committee recommended approval of the Epidemiologic Overview, Care Continuum, Data, and Financial and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Human Resources Inventory pieces of the CDC/HRSA Integrated Plan. The pieces were all approved by acclamation. </w:t>
            </w:r>
          </w:p>
          <w:p w:rsidR="003C33F2" w:rsidRDefault="003C33F2" w:rsidP="00B409F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33F2" w:rsidRPr="00103E93" w:rsidRDefault="003C33F2" w:rsidP="00B409F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33F2">
              <w:rPr>
                <w:rFonts w:ascii="Arial" w:hAnsi="Arial" w:cs="Arial"/>
                <w:color w:val="000000"/>
                <w:sz w:val="24"/>
                <w:szCs w:val="24"/>
              </w:rPr>
              <w:t xml:space="preserve">Jim Roth notified the group that </w:t>
            </w:r>
            <w:r w:rsidR="00FD38C3">
              <w:rPr>
                <w:rFonts w:ascii="Arial" w:hAnsi="Arial" w:cs="Arial"/>
                <w:color w:val="000000"/>
                <w:sz w:val="24"/>
                <w:szCs w:val="24"/>
              </w:rPr>
              <w:t xml:space="preserve">House Bill 81 and Senate </w:t>
            </w:r>
            <w:r w:rsidRPr="003C33F2">
              <w:rPr>
                <w:rFonts w:ascii="Arial" w:hAnsi="Arial" w:cs="Arial"/>
                <w:color w:val="000000"/>
                <w:sz w:val="24"/>
                <w:szCs w:val="24"/>
              </w:rPr>
              <w:t>Bill 242, a proposed Miami/Dade needle exchange program, was passed by both the House and Senate and will be sent to the Governor for final approval.</w:t>
            </w:r>
          </w:p>
        </w:tc>
      </w:tr>
      <w:tr w:rsidR="00AB637F" w:rsidTr="0061253B">
        <w:trPr>
          <w:trHeight w:val="351"/>
        </w:trPr>
        <w:tc>
          <w:tcPr>
            <w:tcW w:w="3176" w:type="dxa"/>
          </w:tcPr>
          <w:p w:rsidR="00E45CCC" w:rsidRDefault="00E45CCC" w:rsidP="00DF5936">
            <w:pPr>
              <w:ind w:right="-5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B637F" w:rsidRDefault="00266349" w:rsidP="00DF5936">
            <w:pPr>
              <w:ind w:right="-5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CDC/HRSA INTEGRATED PLAN </w:t>
            </w:r>
            <w:r w:rsidR="00DC76D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COLLABORATIONS, PARTNERSHIPS &amp; STAKEHOLDERS AND PLWH/COMMUNITY ENGAGEMENT </w:t>
            </w:r>
          </w:p>
          <w:p w:rsidR="00DF5936" w:rsidRPr="00AB637F" w:rsidRDefault="00DF5936" w:rsidP="00DF5936">
            <w:pPr>
              <w:ind w:right="-5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</w:tcPr>
          <w:p w:rsidR="00E45CCC" w:rsidRDefault="00E45CCC" w:rsidP="00FB29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432A" w:rsidRDefault="00DC76D4" w:rsidP="008C43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Jim Roth presented the draft Collaborations, Partnerships and Stakeholders section of the plan. The gr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oup discussed adding healthcare providers as a group whose input was missing from the plan. </w:t>
            </w:r>
          </w:p>
          <w:p w:rsidR="00DC76D4" w:rsidRDefault="00DC76D4" w:rsidP="008C43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C76D4" w:rsidRDefault="00DC76D4" w:rsidP="008C43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Julie Gnage presented the PLWH and Community Engagement section of the plan. </w:t>
            </w:r>
            <w:r w:rsidR="00F70D96">
              <w:rPr>
                <w:rFonts w:ascii="Arial" w:hAnsi="Arial" w:cs="Arial"/>
                <w:color w:val="000000"/>
                <w:sz w:val="24"/>
                <w:szCs w:val="24"/>
              </w:rPr>
              <w:t>Members discussed editing the “How Impacted Communities are Involved in the Planning Process” piece to reflect</w:t>
            </w:r>
            <w:r w:rsidR="00B57E8A">
              <w:rPr>
                <w:rFonts w:ascii="Arial" w:hAnsi="Arial" w:cs="Arial"/>
                <w:color w:val="000000"/>
                <w:sz w:val="24"/>
                <w:szCs w:val="24"/>
              </w:rPr>
              <w:t xml:space="preserve"> how communities other than planning bodies are involved in the planning process.</w:t>
            </w:r>
          </w:p>
          <w:p w:rsidR="00DC76D4" w:rsidRDefault="00DC76D4" w:rsidP="008C43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432A" w:rsidRPr="008C432A" w:rsidRDefault="00DC76D4" w:rsidP="008C432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Vicky Oliver</w:t>
            </w:r>
            <w:r w:rsidR="008C432A" w:rsidRPr="008C432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motioned to accept the following Integrated Plan sections with edits: </w:t>
            </w:r>
          </w:p>
          <w:p w:rsidR="00DC76D4" w:rsidRDefault="00DC76D4" w:rsidP="008C432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Collaborations, </w:t>
            </w:r>
            <w:r w:rsidRPr="00DC76D4">
              <w:rPr>
                <w:rFonts w:ascii="Arial" w:hAnsi="Arial" w:cs="Arial"/>
                <w:b/>
                <w:color w:val="000000"/>
                <w:sz w:val="24"/>
                <w:szCs w:val="24"/>
              </w:rPr>
              <w:t>Partnerships and Stakeholders</w:t>
            </w:r>
          </w:p>
          <w:p w:rsidR="00DC76D4" w:rsidRDefault="00DC76D4" w:rsidP="008C432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C76D4">
              <w:rPr>
                <w:rFonts w:ascii="Arial" w:hAnsi="Arial" w:cs="Arial"/>
                <w:b/>
                <w:color w:val="000000"/>
                <w:sz w:val="24"/>
                <w:szCs w:val="24"/>
              </w:rPr>
              <w:t>PLWH and Community Engagement</w:t>
            </w:r>
          </w:p>
          <w:p w:rsidR="008C432A" w:rsidRDefault="007C75B4" w:rsidP="008C43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Marylin Merida</w:t>
            </w:r>
            <w:r w:rsidR="008C432A" w:rsidRPr="008C432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seconded the motion. The motion passed by acclamation.</w:t>
            </w:r>
            <w:r w:rsidR="008C43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7C75B4" w:rsidRDefault="007C75B4" w:rsidP="008C43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6349" w:rsidTr="0061253B">
        <w:trPr>
          <w:trHeight w:val="351"/>
        </w:trPr>
        <w:tc>
          <w:tcPr>
            <w:tcW w:w="3176" w:type="dxa"/>
          </w:tcPr>
          <w:p w:rsidR="00266349" w:rsidRDefault="00266349" w:rsidP="00DF5936">
            <w:pPr>
              <w:ind w:right="-5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CLIENT SURVEY UPDATE</w:t>
            </w:r>
          </w:p>
        </w:tc>
        <w:tc>
          <w:tcPr>
            <w:tcW w:w="7840" w:type="dxa"/>
          </w:tcPr>
          <w:p w:rsidR="00DF5936" w:rsidRDefault="007C75B4" w:rsidP="00FB29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Shelley Taylor-Donahue informed the group that </w:t>
            </w:r>
            <w:r w:rsidR="0084354E">
              <w:rPr>
                <w:rFonts w:ascii="Arial" w:hAnsi="Arial" w:cs="Arial"/>
                <w:color w:val="000000"/>
                <w:sz w:val="24"/>
                <w:szCs w:val="24"/>
              </w:rPr>
              <w:t xml:space="preserve">results of the survey have been compiled and will be presented at the April meeting along with the Needs, Gaps, and Barriers section of the Integrated Plan. </w:t>
            </w:r>
          </w:p>
          <w:p w:rsidR="00FB29A4" w:rsidRDefault="00FB29A4" w:rsidP="00FB29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47BAB" w:rsidTr="0061253B">
        <w:trPr>
          <w:trHeight w:val="351"/>
        </w:trPr>
        <w:tc>
          <w:tcPr>
            <w:tcW w:w="3176" w:type="dxa"/>
          </w:tcPr>
          <w:p w:rsidR="00C47BAB" w:rsidRDefault="00C47BAB" w:rsidP="00D36DC7">
            <w:pPr>
              <w:ind w:right="-5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47BAB">
              <w:rPr>
                <w:rFonts w:ascii="Arial" w:hAnsi="Arial" w:cs="Arial"/>
                <w:b/>
                <w:color w:val="000000"/>
                <w:sz w:val="24"/>
                <w:szCs w:val="24"/>
              </w:rPr>
              <w:t>COMMUNITY INPUT/ANNOUNCEMENTS</w:t>
            </w:r>
          </w:p>
        </w:tc>
        <w:tc>
          <w:tcPr>
            <w:tcW w:w="7840" w:type="dxa"/>
          </w:tcPr>
          <w:p w:rsidR="00423AEE" w:rsidRDefault="0084354E" w:rsidP="0084354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Ginny announced that the Department of Veteran’s Affairs (VA) is beginning 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PrEP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program. </w:t>
            </w:r>
          </w:p>
          <w:p w:rsidR="0084354E" w:rsidRDefault="0084354E" w:rsidP="0084354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354E" w:rsidRDefault="0084354E" w:rsidP="0084354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Pinellas ADAP office was approved for a pilot Hepatitis C project for clients enrolled in ADAP who are co-infected with Hepatitis C. </w:t>
            </w:r>
          </w:p>
          <w:p w:rsidR="0084354E" w:rsidRDefault="0084354E" w:rsidP="0084354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354E" w:rsidRDefault="0084354E" w:rsidP="0084354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Tampa Pride will take place on March 26</w:t>
            </w:r>
            <w:r w:rsidRPr="0084354E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Ybor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The Care Council will host a booth at the event to recruit new committee members. </w:t>
            </w:r>
          </w:p>
          <w:p w:rsidR="0084354E" w:rsidRDefault="0084354E" w:rsidP="0084354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354E" w:rsidRDefault="0084354E" w:rsidP="0084354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Francis House will host Drag Queen Bingo at Hamburger Mary’s on March 16</w:t>
            </w:r>
            <w:r w:rsidRPr="0084354E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84354E" w:rsidRDefault="0084354E" w:rsidP="0084354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354E" w:rsidRDefault="0084354E" w:rsidP="0084354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Hillsborough County Health Plan is hoping to increase their eligibility requirement from 100% of the Federal Poverty Line to 110%.</w:t>
            </w:r>
          </w:p>
          <w:p w:rsidR="008F73FC" w:rsidRDefault="008F73FC" w:rsidP="0084354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7BAB" w:rsidTr="0061253B">
        <w:trPr>
          <w:trHeight w:val="351"/>
        </w:trPr>
        <w:tc>
          <w:tcPr>
            <w:tcW w:w="3176" w:type="dxa"/>
          </w:tcPr>
          <w:p w:rsidR="00C47BAB" w:rsidRPr="00C47BAB" w:rsidRDefault="00C47BAB" w:rsidP="00D36DC7">
            <w:pPr>
              <w:ind w:right="-5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ADJOURNMENT </w:t>
            </w:r>
          </w:p>
        </w:tc>
        <w:tc>
          <w:tcPr>
            <w:tcW w:w="7840" w:type="dxa"/>
          </w:tcPr>
          <w:p w:rsidR="00C47BAB" w:rsidRPr="00C47BAB" w:rsidRDefault="00C47BAB" w:rsidP="00FB29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There being no further business to come before the Committee, t</w:t>
            </w:r>
            <w:r w:rsidR="00DF5936">
              <w:rPr>
                <w:rFonts w:ascii="Arial" w:hAnsi="Arial" w:cs="Arial"/>
                <w:color w:val="000000"/>
                <w:sz w:val="24"/>
                <w:szCs w:val="24"/>
              </w:rPr>
              <w:t xml:space="preserve">he meeting was adjourned at </w:t>
            </w:r>
            <w:r w:rsidR="00F70D96">
              <w:rPr>
                <w:rFonts w:ascii="Arial" w:hAnsi="Arial" w:cs="Arial"/>
                <w:color w:val="000000"/>
                <w:sz w:val="24"/>
                <w:szCs w:val="24"/>
              </w:rPr>
              <w:t>10:33</w:t>
            </w:r>
            <w:r w:rsidR="00423AEE">
              <w:rPr>
                <w:rFonts w:ascii="Arial" w:hAnsi="Arial" w:cs="Arial"/>
                <w:color w:val="000000"/>
                <w:sz w:val="24"/>
                <w:szCs w:val="24"/>
              </w:rPr>
              <w:t>am.</w:t>
            </w:r>
          </w:p>
        </w:tc>
      </w:tr>
    </w:tbl>
    <w:p w:rsidR="00D36DC7" w:rsidRDefault="00D36DC7" w:rsidP="00D36DC7">
      <w:pPr>
        <w:jc w:val="center"/>
      </w:pPr>
    </w:p>
    <w:sectPr w:rsidR="00D36DC7" w:rsidSect="00D36D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A9"/>
    <w:multiLevelType w:val="hybridMultilevel"/>
    <w:tmpl w:val="8F88D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C7"/>
    <w:rsid w:val="00042654"/>
    <w:rsid w:val="00092CD8"/>
    <w:rsid w:val="0009421A"/>
    <w:rsid w:val="000F5EFA"/>
    <w:rsid w:val="00103E93"/>
    <w:rsid w:val="00165CBB"/>
    <w:rsid w:val="001A36F9"/>
    <w:rsid w:val="00266349"/>
    <w:rsid w:val="002859BC"/>
    <w:rsid w:val="002F62CF"/>
    <w:rsid w:val="00320C02"/>
    <w:rsid w:val="00325B0F"/>
    <w:rsid w:val="003C33F2"/>
    <w:rsid w:val="00423AEE"/>
    <w:rsid w:val="00454758"/>
    <w:rsid w:val="004B64E7"/>
    <w:rsid w:val="004D19E9"/>
    <w:rsid w:val="004E2AEB"/>
    <w:rsid w:val="005159F7"/>
    <w:rsid w:val="005654D9"/>
    <w:rsid w:val="0058411B"/>
    <w:rsid w:val="006075D0"/>
    <w:rsid w:val="0061253B"/>
    <w:rsid w:val="0063044D"/>
    <w:rsid w:val="00634C5C"/>
    <w:rsid w:val="00670454"/>
    <w:rsid w:val="00697E0C"/>
    <w:rsid w:val="006A15C8"/>
    <w:rsid w:val="006C5E0A"/>
    <w:rsid w:val="006F241A"/>
    <w:rsid w:val="006F2EF8"/>
    <w:rsid w:val="007424EE"/>
    <w:rsid w:val="0077491E"/>
    <w:rsid w:val="007850FB"/>
    <w:rsid w:val="007B3C21"/>
    <w:rsid w:val="007C75B4"/>
    <w:rsid w:val="007E025A"/>
    <w:rsid w:val="0083020A"/>
    <w:rsid w:val="008366D3"/>
    <w:rsid w:val="00837AC2"/>
    <w:rsid w:val="0084354E"/>
    <w:rsid w:val="0084470C"/>
    <w:rsid w:val="00851180"/>
    <w:rsid w:val="00876F48"/>
    <w:rsid w:val="0088679E"/>
    <w:rsid w:val="008A65D5"/>
    <w:rsid w:val="008B076B"/>
    <w:rsid w:val="008C432A"/>
    <w:rsid w:val="008C6D99"/>
    <w:rsid w:val="008F5C12"/>
    <w:rsid w:val="008F73FC"/>
    <w:rsid w:val="00900C8F"/>
    <w:rsid w:val="00916394"/>
    <w:rsid w:val="00973DDF"/>
    <w:rsid w:val="0097415E"/>
    <w:rsid w:val="009801D5"/>
    <w:rsid w:val="009923A4"/>
    <w:rsid w:val="009937B6"/>
    <w:rsid w:val="009F6580"/>
    <w:rsid w:val="00A02623"/>
    <w:rsid w:val="00A02CDC"/>
    <w:rsid w:val="00A11CB8"/>
    <w:rsid w:val="00A35DD4"/>
    <w:rsid w:val="00A44641"/>
    <w:rsid w:val="00A96CCE"/>
    <w:rsid w:val="00AB4B53"/>
    <w:rsid w:val="00AB637F"/>
    <w:rsid w:val="00AD769A"/>
    <w:rsid w:val="00B409FD"/>
    <w:rsid w:val="00B42D8A"/>
    <w:rsid w:val="00B44689"/>
    <w:rsid w:val="00B57E8A"/>
    <w:rsid w:val="00B9119E"/>
    <w:rsid w:val="00BB4561"/>
    <w:rsid w:val="00C05483"/>
    <w:rsid w:val="00C32288"/>
    <w:rsid w:val="00C47BAB"/>
    <w:rsid w:val="00C65F8D"/>
    <w:rsid w:val="00C852FF"/>
    <w:rsid w:val="00D36DC7"/>
    <w:rsid w:val="00DC76D4"/>
    <w:rsid w:val="00DD10BE"/>
    <w:rsid w:val="00DF5936"/>
    <w:rsid w:val="00E01B3F"/>
    <w:rsid w:val="00E327D2"/>
    <w:rsid w:val="00E33E73"/>
    <w:rsid w:val="00E36AFA"/>
    <w:rsid w:val="00E42ED0"/>
    <w:rsid w:val="00E45CCC"/>
    <w:rsid w:val="00E617FB"/>
    <w:rsid w:val="00EA4E00"/>
    <w:rsid w:val="00F00767"/>
    <w:rsid w:val="00F01C15"/>
    <w:rsid w:val="00F16C3E"/>
    <w:rsid w:val="00F27430"/>
    <w:rsid w:val="00F552C4"/>
    <w:rsid w:val="00F70D96"/>
    <w:rsid w:val="00F7309D"/>
    <w:rsid w:val="00FA134E"/>
    <w:rsid w:val="00FA2194"/>
    <w:rsid w:val="00FA431F"/>
    <w:rsid w:val="00FB29A4"/>
    <w:rsid w:val="00FD38C3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F01C15"/>
    <w:pPr>
      <w:spacing w:before="120"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01C15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11C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7BA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F01C15"/>
    <w:pPr>
      <w:spacing w:before="120"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01C15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11C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7BA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1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2646F-B3A5-4B62-8027-DBB4D8F0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West</dc:creator>
  <cp:lastModifiedBy>Samantha West</cp:lastModifiedBy>
  <cp:revision>11</cp:revision>
  <cp:lastPrinted>2015-09-23T15:28:00Z</cp:lastPrinted>
  <dcterms:created xsi:type="dcterms:W3CDTF">2016-03-30T13:38:00Z</dcterms:created>
  <dcterms:modified xsi:type="dcterms:W3CDTF">2016-04-05T20:26:00Z</dcterms:modified>
</cp:coreProperties>
</file>