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 TAMPA</w:t>
      </w:r>
    </w:p>
    <w:p w:rsidR="00757F66" w:rsidRP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142931">
        <w:rPr>
          <w:rFonts w:ascii="Arial" w:eastAsia="Times New Roman" w:hAnsi="Arial" w:cs="Times New Roman"/>
          <w:b/>
          <w:sz w:val="24"/>
          <w:szCs w:val="20"/>
        </w:rPr>
        <w:t>SEPTEMBER</w:t>
      </w:r>
      <w:r w:rsidR="0060376C">
        <w:rPr>
          <w:rFonts w:ascii="Arial" w:eastAsia="Times New Roman" w:hAnsi="Arial" w:cs="Times New Roman"/>
          <w:b/>
          <w:sz w:val="24"/>
          <w:szCs w:val="20"/>
        </w:rPr>
        <w:t xml:space="preserve"> </w:t>
      </w:r>
      <w:r w:rsidR="00142931">
        <w:rPr>
          <w:rFonts w:ascii="Arial" w:eastAsia="Times New Roman" w:hAnsi="Arial" w:cs="Times New Roman"/>
          <w:b/>
          <w:sz w:val="24"/>
          <w:szCs w:val="20"/>
        </w:rPr>
        <w:t>21</w:t>
      </w:r>
      <w:r w:rsidR="00D9613B">
        <w:rPr>
          <w:rFonts w:ascii="Arial" w:eastAsia="Times New Roman" w:hAnsi="Arial" w:cs="Times New Roman"/>
          <w:b/>
          <w:sz w:val="24"/>
          <w:szCs w:val="20"/>
        </w:rPr>
        <w:t>, 2017</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186"/>
      </w:tblGrid>
      <w:tr w:rsidR="00D36DC7" w:rsidTr="002375A9">
        <w:trPr>
          <w:trHeight w:val="170"/>
        </w:trPr>
        <w:tc>
          <w:tcPr>
            <w:tcW w:w="2830"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186"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w:t>
            </w:r>
            <w:r w:rsidR="00AE2801">
              <w:rPr>
                <w:rFonts w:ascii="Arial" w:hAnsi="Arial" w:cs="Arial"/>
                <w:color w:val="000000"/>
                <w:sz w:val="24"/>
                <w:szCs w:val="24"/>
              </w:rPr>
              <w:t>Peggy Wallace, Chair</w:t>
            </w:r>
            <w:r w:rsidR="00A93782">
              <w:rPr>
                <w:rFonts w:ascii="Arial" w:hAnsi="Arial" w:cs="Arial"/>
                <w:color w:val="000000"/>
                <w:sz w:val="24"/>
                <w:szCs w:val="24"/>
              </w:rPr>
              <w:t xml:space="preserve"> at</w:t>
            </w:r>
            <w:r w:rsidR="00142931">
              <w:rPr>
                <w:rFonts w:ascii="Arial" w:hAnsi="Arial" w:cs="Arial"/>
                <w:color w:val="000000"/>
                <w:sz w:val="24"/>
                <w:szCs w:val="24"/>
              </w:rPr>
              <w:t xml:space="preserve"> 1:34</w:t>
            </w:r>
            <w:r w:rsidR="00A93782">
              <w:rPr>
                <w:rFonts w:ascii="Arial" w:hAnsi="Arial" w:cs="Arial"/>
                <w:color w:val="000000"/>
                <w:sz w:val="24"/>
                <w:szCs w:val="24"/>
              </w:rPr>
              <w:t xml:space="preserve"> PM</w:t>
            </w:r>
            <w:r w:rsidRPr="00916394">
              <w:rPr>
                <w:rFonts w:ascii="Arial" w:hAnsi="Arial" w:cs="Arial"/>
                <w:color w:val="000000"/>
                <w:sz w:val="24"/>
                <w:szCs w:val="24"/>
              </w:rPr>
              <w:t xml:space="preserve">.  </w:t>
            </w:r>
          </w:p>
          <w:p w:rsidR="00916394" w:rsidRPr="00D36DC7" w:rsidRDefault="00916394" w:rsidP="00D36DC7">
            <w:pPr>
              <w:rPr>
                <w:rFonts w:ascii="Arial" w:hAnsi="Arial" w:cs="Arial"/>
                <w:sz w:val="24"/>
                <w:szCs w:val="24"/>
              </w:rPr>
            </w:pPr>
          </w:p>
        </w:tc>
      </w:tr>
      <w:tr w:rsidR="00D36DC7" w:rsidTr="002375A9">
        <w:trPr>
          <w:trHeight w:val="170"/>
        </w:trPr>
        <w:tc>
          <w:tcPr>
            <w:tcW w:w="2830"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186" w:type="dxa"/>
          </w:tcPr>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w:t>
            </w:r>
            <w:r w:rsidR="00AE2801">
              <w:rPr>
                <w:rFonts w:ascii="Arial" w:hAnsi="Arial" w:cs="Arial"/>
                <w:color w:val="000000"/>
                <w:sz w:val="24"/>
                <w:szCs w:val="24"/>
              </w:rPr>
              <w:t xml:space="preserve">, Jim Roth, Peggy Wallace, </w:t>
            </w:r>
            <w:r w:rsidR="0060376C">
              <w:rPr>
                <w:rFonts w:ascii="Arial" w:hAnsi="Arial" w:cs="Arial"/>
                <w:color w:val="000000"/>
                <w:sz w:val="24"/>
                <w:szCs w:val="24"/>
              </w:rPr>
              <w:t xml:space="preserve">Priya Rajkumar, </w:t>
            </w:r>
            <w:r w:rsidR="00142931">
              <w:rPr>
                <w:rFonts w:ascii="Arial" w:hAnsi="Arial" w:cs="Arial"/>
                <w:color w:val="000000"/>
                <w:sz w:val="24"/>
                <w:szCs w:val="24"/>
              </w:rPr>
              <w:t>Bernice McCoy</w:t>
            </w:r>
          </w:p>
          <w:p w:rsidR="0060376C" w:rsidRPr="00916394" w:rsidRDefault="0060376C"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60376C">
              <w:rPr>
                <w:rFonts w:ascii="Arial" w:hAnsi="Arial" w:cs="Arial"/>
                <w:color w:val="000000"/>
                <w:sz w:val="24"/>
                <w:szCs w:val="24"/>
              </w:rPr>
              <w:t xml:space="preserve"> </w:t>
            </w:r>
            <w:r w:rsidR="00142931">
              <w:rPr>
                <w:rFonts w:ascii="Arial" w:hAnsi="Arial" w:cs="Arial"/>
                <w:color w:val="000000"/>
                <w:sz w:val="24"/>
                <w:szCs w:val="24"/>
              </w:rPr>
              <w:t>Maribel Martinez</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142931">
              <w:rPr>
                <w:rFonts w:ascii="Arial" w:hAnsi="Arial" w:cs="Arial"/>
                <w:color w:val="000000"/>
                <w:sz w:val="24"/>
                <w:szCs w:val="24"/>
              </w:rPr>
              <w:t xml:space="preserve">Terry Law, Robert Wallace, </w:t>
            </w:r>
            <w:proofErr w:type="spellStart"/>
            <w:r w:rsidR="00142931">
              <w:rPr>
                <w:rFonts w:ascii="Arial" w:hAnsi="Arial" w:cs="Arial"/>
                <w:color w:val="000000"/>
                <w:sz w:val="24"/>
                <w:szCs w:val="24"/>
              </w:rPr>
              <w:t>Jojo</w:t>
            </w:r>
            <w:proofErr w:type="spellEnd"/>
            <w:r w:rsidR="00142931">
              <w:rPr>
                <w:rFonts w:ascii="Arial" w:hAnsi="Arial" w:cs="Arial"/>
                <w:color w:val="000000"/>
                <w:sz w:val="24"/>
                <w:szCs w:val="24"/>
              </w:rPr>
              <w:t xml:space="preserve"> Wallace, Kim Molnar, Sarah Kurtz</w:t>
            </w:r>
          </w:p>
          <w:p w:rsidR="00916394" w:rsidRDefault="00916394" w:rsidP="00916394">
            <w:pPr>
              <w:rPr>
                <w:rFonts w:ascii="Arial" w:hAnsi="Arial" w:cs="Arial"/>
                <w:color w:val="000000"/>
                <w:sz w:val="24"/>
                <w:szCs w:val="24"/>
                <w:u w:val="single"/>
              </w:rPr>
            </w:pPr>
          </w:p>
          <w:p w:rsidR="00916394" w:rsidRPr="00916394" w:rsidRDefault="00BA3735" w:rsidP="00916394">
            <w:pPr>
              <w:rPr>
                <w:rFonts w:ascii="Arial" w:hAnsi="Arial" w:cs="Arial"/>
                <w:color w:val="000000"/>
                <w:sz w:val="24"/>
                <w:szCs w:val="24"/>
                <w:u w:val="single"/>
              </w:rPr>
            </w:pPr>
            <w:r w:rsidRPr="0003495F">
              <w:rPr>
                <w:rFonts w:ascii="Arial" w:hAnsi="Arial" w:cs="Arial"/>
                <w:color w:val="000000"/>
                <w:sz w:val="24"/>
                <w:szCs w:val="24"/>
                <w:u w:val="single"/>
              </w:rPr>
              <w:t>Recipient</w:t>
            </w:r>
            <w:r>
              <w:rPr>
                <w:rFonts w:ascii="Arial" w:hAnsi="Arial" w:cs="Arial"/>
                <w:color w:val="000000"/>
                <w:sz w:val="24"/>
                <w:szCs w:val="24"/>
                <w:u w:val="single"/>
              </w:rPr>
              <w:t xml:space="preserve"> </w:t>
            </w:r>
            <w:r w:rsidR="00916394" w:rsidRPr="00916394">
              <w:rPr>
                <w:rFonts w:ascii="Arial" w:hAnsi="Arial" w:cs="Arial"/>
                <w:color w:val="000000"/>
                <w:sz w:val="24"/>
                <w:szCs w:val="24"/>
                <w:u w:val="single"/>
              </w:rPr>
              <w:t>Staff Present</w:t>
            </w:r>
            <w:r w:rsidR="00916394"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E81AC3">
              <w:rPr>
                <w:rFonts w:ascii="Arial" w:hAnsi="Arial" w:cs="Arial"/>
                <w:color w:val="000000"/>
                <w:sz w:val="24"/>
                <w:szCs w:val="24"/>
              </w:rPr>
              <w:t xml:space="preserve">: </w:t>
            </w:r>
            <w:r w:rsidR="00142931">
              <w:rPr>
                <w:rFonts w:ascii="Arial" w:hAnsi="Arial" w:cs="Arial"/>
                <w:color w:val="000000"/>
                <w:sz w:val="24"/>
                <w:szCs w:val="24"/>
              </w:rPr>
              <w:t>none</w:t>
            </w:r>
          </w:p>
          <w:p w:rsidR="002F1516" w:rsidRDefault="002F1516"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512C5F">
              <w:rPr>
                <w:rFonts w:ascii="Arial" w:hAnsi="Arial" w:cs="Arial"/>
                <w:color w:val="000000"/>
                <w:sz w:val="24"/>
                <w:szCs w:val="24"/>
              </w:rPr>
              <w:t xml:space="preserve">:  </w:t>
            </w:r>
            <w:r w:rsidR="005B12DD">
              <w:rPr>
                <w:rFonts w:ascii="Arial" w:hAnsi="Arial" w:cs="Arial"/>
                <w:color w:val="000000"/>
                <w:sz w:val="24"/>
                <w:szCs w:val="24"/>
              </w:rPr>
              <w:t xml:space="preserve">Lisa Nugent, </w:t>
            </w:r>
            <w:r w:rsidR="0060376C">
              <w:rPr>
                <w:rFonts w:ascii="Arial" w:hAnsi="Arial" w:cs="Arial"/>
                <w:color w:val="000000"/>
                <w:sz w:val="24"/>
                <w:szCs w:val="24"/>
              </w:rPr>
              <w:t>Naomi Ardjomand-Kermani</w:t>
            </w:r>
          </w:p>
          <w:p w:rsidR="00D36DC7" w:rsidRPr="00D36DC7" w:rsidRDefault="00D36DC7" w:rsidP="00D36DC7">
            <w:pPr>
              <w:rPr>
                <w:rFonts w:ascii="Arial" w:hAnsi="Arial" w:cs="Arial"/>
                <w:color w:val="000000"/>
                <w:sz w:val="24"/>
                <w:szCs w:val="24"/>
              </w:rPr>
            </w:pPr>
          </w:p>
        </w:tc>
      </w:tr>
      <w:tr w:rsidR="00D36DC7" w:rsidTr="002375A9">
        <w:trPr>
          <w:trHeight w:val="351"/>
        </w:trPr>
        <w:tc>
          <w:tcPr>
            <w:tcW w:w="2830"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186"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2375A9">
        <w:trPr>
          <w:trHeight w:val="351"/>
        </w:trPr>
        <w:tc>
          <w:tcPr>
            <w:tcW w:w="2830"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186" w:type="dxa"/>
          </w:tcPr>
          <w:p w:rsidR="00D36DC7" w:rsidRDefault="00AE2801" w:rsidP="00D36DC7">
            <w:pPr>
              <w:rPr>
                <w:rFonts w:ascii="Arial" w:hAnsi="Arial" w:cs="Arial"/>
                <w:b/>
                <w:color w:val="000000"/>
                <w:sz w:val="24"/>
                <w:szCs w:val="24"/>
              </w:rPr>
            </w:pPr>
            <w:r>
              <w:rPr>
                <w:rFonts w:ascii="Arial" w:hAnsi="Arial" w:cs="Arial"/>
                <w:b/>
                <w:color w:val="000000"/>
                <w:sz w:val="24"/>
                <w:szCs w:val="24"/>
              </w:rPr>
              <w:t xml:space="preserve">The minutes for </w:t>
            </w:r>
            <w:r w:rsidR="00142931">
              <w:rPr>
                <w:rFonts w:ascii="Arial" w:hAnsi="Arial" w:cs="Arial"/>
                <w:b/>
                <w:color w:val="000000"/>
                <w:sz w:val="24"/>
                <w:szCs w:val="24"/>
              </w:rPr>
              <w:t>June 15</w:t>
            </w:r>
            <w:r>
              <w:rPr>
                <w:rFonts w:ascii="Arial" w:hAnsi="Arial" w:cs="Arial"/>
                <w:b/>
                <w:color w:val="000000"/>
                <w:sz w:val="24"/>
                <w:szCs w:val="24"/>
              </w:rPr>
              <w:t>, 2016</w:t>
            </w:r>
            <w:r w:rsidR="001D043F">
              <w:rPr>
                <w:rFonts w:ascii="Arial" w:hAnsi="Arial" w:cs="Arial"/>
                <w:b/>
                <w:color w:val="000000"/>
                <w:sz w:val="24"/>
                <w:szCs w:val="24"/>
              </w:rPr>
              <w:t xml:space="preserve"> we</w:t>
            </w:r>
            <w:r>
              <w:rPr>
                <w:rFonts w:ascii="Arial" w:hAnsi="Arial" w:cs="Arial"/>
                <w:b/>
                <w:color w:val="000000"/>
                <w:sz w:val="24"/>
                <w:szCs w:val="24"/>
              </w:rPr>
              <w:t xml:space="preserve">re approved (M: </w:t>
            </w:r>
            <w:r w:rsidR="00142931">
              <w:rPr>
                <w:rFonts w:ascii="Arial" w:hAnsi="Arial" w:cs="Arial"/>
                <w:b/>
                <w:color w:val="000000"/>
                <w:sz w:val="24"/>
                <w:szCs w:val="24"/>
              </w:rPr>
              <w:t>Rajkumar</w:t>
            </w:r>
            <w:r>
              <w:rPr>
                <w:rFonts w:ascii="Arial" w:hAnsi="Arial" w:cs="Arial"/>
                <w:b/>
                <w:color w:val="000000"/>
                <w:sz w:val="24"/>
                <w:szCs w:val="24"/>
              </w:rPr>
              <w:t xml:space="preserve">, S: </w:t>
            </w:r>
            <w:r w:rsidR="00142931">
              <w:rPr>
                <w:rFonts w:ascii="Arial" w:hAnsi="Arial" w:cs="Arial"/>
                <w:b/>
                <w:color w:val="000000"/>
                <w:sz w:val="24"/>
                <w:szCs w:val="24"/>
              </w:rPr>
              <w:t>Roth</w:t>
            </w:r>
            <w:r w:rsidR="001D043F">
              <w:rPr>
                <w:rFonts w:ascii="Arial" w:hAnsi="Arial" w:cs="Arial"/>
                <w:b/>
                <w:color w:val="000000"/>
                <w:sz w:val="24"/>
                <w:szCs w:val="24"/>
              </w:rPr>
              <w:t>).</w:t>
            </w:r>
          </w:p>
          <w:p w:rsidR="008E63D7" w:rsidRPr="00D36DC7" w:rsidRDefault="008E63D7" w:rsidP="00AE2801">
            <w:pPr>
              <w:rPr>
                <w:rFonts w:ascii="Arial" w:hAnsi="Arial" w:cs="Arial"/>
                <w:color w:val="000000"/>
                <w:sz w:val="24"/>
                <w:szCs w:val="24"/>
              </w:rPr>
            </w:pPr>
          </w:p>
        </w:tc>
      </w:tr>
      <w:tr w:rsidR="00D36DC7" w:rsidTr="002375A9">
        <w:trPr>
          <w:trHeight w:val="351"/>
        </w:trPr>
        <w:tc>
          <w:tcPr>
            <w:tcW w:w="2830" w:type="dxa"/>
          </w:tcPr>
          <w:p w:rsidR="00E00CC6" w:rsidRDefault="00E00CC6" w:rsidP="00D36DC7">
            <w:pPr>
              <w:rPr>
                <w:rFonts w:ascii="Arial" w:hAnsi="Arial" w:cs="Arial"/>
                <w:b/>
                <w:color w:val="000000"/>
                <w:sz w:val="24"/>
              </w:rPr>
            </w:pPr>
          </w:p>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186" w:type="dxa"/>
          </w:tcPr>
          <w:p w:rsidR="00E00CC6" w:rsidRDefault="00E00CC6"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42931"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r w:rsidRPr="00E50ACD">
              <w:rPr>
                <w:rFonts w:ascii="Arial" w:eastAsia="Calibri" w:hAnsi="Arial" w:cs="Arial"/>
                <w:color w:val="000000"/>
                <w:sz w:val="24"/>
                <w:szCs w:val="24"/>
              </w:rPr>
              <w:t xml:space="preserve">The Care </w:t>
            </w:r>
            <w:r>
              <w:rPr>
                <w:rFonts w:ascii="Arial" w:eastAsia="Calibri" w:hAnsi="Arial" w:cs="Arial"/>
                <w:color w:val="000000"/>
                <w:sz w:val="24"/>
                <w:szCs w:val="24"/>
              </w:rPr>
              <w:t xml:space="preserve">Council met on September 6, 2017. There were no items voted on as the Council did not have quorum. </w:t>
            </w:r>
          </w:p>
          <w:p w:rsidR="00142931" w:rsidRPr="00E50ACD"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color w:val="000000"/>
                <w:sz w:val="24"/>
                <w:szCs w:val="24"/>
              </w:rPr>
            </w:pPr>
          </w:p>
          <w:p w:rsidR="00142931"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t>The R</w:t>
            </w:r>
            <w:r w:rsidRPr="00E50ACD">
              <w:rPr>
                <w:rFonts w:ascii="Arial" w:eastAsia="Calibri" w:hAnsi="Arial" w:cs="Arial"/>
                <w:color w:val="000000"/>
                <w:sz w:val="24"/>
                <w:szCs w:val="24"/>
              </w:rPr>
              <w:t xml:space="preserve">ecipient </w:t>
            </w:r>
            <w:r>
              <w:rPr>
                <w:rFonts w:ascii="Arial" w:eastAsia="Calibri" w:hAnsi="Arial" w:cs="Arial"/>
                <w:color w:val="000000"/>
                <w:sz w:val="24"/>
                <w:szCs w:val="24"/>
              </w:rPr>
              <w:t xml:space="preserve">reported that the Part A request for applications (RFA) procurement document is will be finished in late September. The Recipient is still looking for reviewers to assist with scoring in mid-November. Anyone who is interested in being on the scoring team should contact Aubrey Arnold. </w:t>
            </w:r>
          </w:p>
          <w:p w:rsidR="00142931" w:rsidRPr="00E50ACD"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p>
          <w:p w:rsidR="00142931"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t>The 2018 grant guidance has been released. The writing team is currently working on the grant application with an October 30</w:t>
            </w:r>
            <w:r w:rsidRPr="001479B4">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deadline. This year, there is a ceiling cap on funding at 10.8 million.</w:t>
            </w:r>
          </w:p>
          <w:p w:rsidR="00142931"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p>
          <w:p w:rsidR="00142931" w:rsidRDefault="00142931" w:rsidP="001429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Calibri" w:hAnsi="Arial" w:cs="Arial"/>
                <w:color w:val="000000"/>
                <w:sz w:val="24"/>
                <w:szCs w:val="24"/>
              </w:rPr>
            </w:pPr>
            <w:r>
              <w:rPr>
                <w:rFonts w:ascii="Arial" w:eastAsia="Calibri" w:hAnsi="Arial" w:cs="Arial"/>
                <w:color w:val="000000"/>
                <w:sz w:val="24"/>
                <w:szCs w:val="24"/>
              </w:rPr>
              <w:t xml:space="preserve">Health Council Staff reminded members that due to scheduling issues with the Children’s Board, several upcoming meetings will be held at alternate locations. Health Services Advisory and Women, Infant, Children, Youth, and Families will be meeting at Metro Wellness in </w:t>
            </w:r>
            <w:proofErr w:type="spellStart"/>
            <w:r>
              <w:rPr>
                <w:rFonts w:ascii="Arial" w:eastAsia="Calibri" w:hAnsi="Arial" w:cs="Arial"/>
                <w:color w:val="000000"/>
                <w:sz w:val="24"/>
                <w:szCs w:val="24"/>
              </w:rPr>
              <w:t>Ybor</w:t>
            </w:r>
            <w:proofErr w:type="spellEnd"/>
            <w:r>
              <w:rPr>
                <w:rFonts w:ascii="Arial" w:eastAsia="Calibri" w:hAnsi="Arial" w:cs="Arial"/>
                <w:color w:val="000000"/>
                <w:sz w:val="24"/>
                <w:szCs w:val="24"/>
              </w:rPr>
              <w:t xml:space="preserve">. The next Care Council meeting will be at Suncoast Hospice in Clearwater. </w:t>
            </w:r>
          </w:p>
          <w:p w:rsidR="001D043F" w:rsidRPr="00D36DC7" w:rsidRDefault="001D043F"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4"/>
                <w:szCs w:val="24"/>
              </w:rPr>
            </w:pPr>
          </w:p>
        </w:tc>
      </w:tr>
      <w:tr w:rsidR="00D04DEF" w:rsidTr="002375A9">
        <w:trPr>
          <w:trHeight w:val="351"/>
        </w:trPr>
        <w:tc>
          <w:tcPr>
            <w:tcW w:w="2830" w:type="dxa"/>
          </w:tcPr>
          <w:p w:rsidR="00587A3A" w:rsidRDefault="00142931" w:rsidP="00D36DC7">
            <w:pPr>
              <w:rPr>
                <w:rFonts w:ascii="Arial" w:hAnsi="Arial" w:cs="Arial"/>
                <w:b/>
                <w:color w:val="000000"/>
                <w:sz w:val="24"/>
              </w:rPr>
            </w:pPr>
            <w:r>
              <w:rPr>
                <w:rFonts w:ascii="Arial" w:hAnsi="Arial" w:cs="Arial"/>
                <w:b/>
                <w:color w:val="000000"/>
                <w:sz w:val="24"/>
              </w:rPr>
              <w:lastRenderedPageBreak/>
              <w:t>UPDATE YEARLY WORK PLAN</w:t>
            </w:r>
          </w:p>
        </w:tc>
        <w:tc>
          <w:tcPr>
            <w:tcW w:w="8186" w:type="dxa"/>
          </w:tcPr>
          <w:p w:rsidR="00D04DEF" w:rsidRDefault="00587A3A" w:rsidP="00D04D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w:t>
            </w:r>
            <w:r w:rsidR="0060376C">
              <w:rPr>
                <w:rFonts w:ascii="Arial" w:hAnsi="Arial" w:cs="Arial"/>
                <w:color w:val="000000"/>
                <w:sz w:val="24"/>
                <w:szCs w:val="24"/>
              </w:rPr>
              <w:t>eviewed the committee work plan</w:t>
            </w:r>
            <w:r w:rsidR="00142931">
              <w:rPr>
                <w:rFonts w:ascii="Arial" w:hAnsi="Arial" w:cs="Arial"/>
                <w:color w:val="000000"/>
                <w:sz w:val="24"/>
                <w:szCs w:val="24"/>
              </w:rPr>
              <w:t xml:space="preserve"> and removed the first task, regarding the provider survey.  </w:t>
            </w:r>
          </w:p>
          <w:p w:rsidR="00142931" w:rsidRDefault="00142931" w:rsidP="00D04D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142931" w:rsidRPr="00142931" w:rsidRDefault="00142931" w:rsidP="00142931">
            <w:pPr>
              <w:rPr>
                <w:rFonts w:ascii="Arial" w:hAnsi="Arial" w:cs="Arial"/>
                <w:b/>
                <w:color w:val="000000"/>
                <w:sz w:val="24"/>
                <w:szCs w:val="24"/>
              </w:rPr>
            </w:pPr>
            <w:r w:rsidRPr="0001189D">
              <w:rPr>
                <w:rFonts w:ascii="Arial" w:hAnsi="Arial" w:cs="Arial"/>
                <w:b/>
                <w:color w:val="000000"/>
                <w:sz w:val="24"/>
                <w:szCs w:val="24"/>
              </w:rPr>
              <w:t xml:space="preserve">The committee voted </w:t>
            </w:r>
            <w:r>
              <w:rPr>
                <w:rFonts w:ascii="Arial" w:hAnsi="Arial" w:cs="Arial"/>
                <w:b/>
                <w:color w:val="000000"/>
                <w:sz w:val="24"/>
                <w:szCs w:val="24"/>
              </w:rPr>
              <w:t>to adopt the work plan for 2017-2018</w:t>
            </w:r>
            <w:r w:rsidRPr="0001189D">
              <w:rPr>
                <w:rFonts w:ascii="Arial" w:hAnsi="Arial" w:cs="Arial"/>
                <w:b/>
                <w:color w:val="000000"/>
                <w:sz w:val="24"/>
                <w:szCs w:val="24"/>
              </w:rPr>
              <w:t xml:space="preserve"> wit</w:t>
            </w:r>
            <w:r>
              <w:rPr>
                <w:rFonts w:ascii="Arial" w:hAnsi="Arial" w:cs="Arial"/>
                <w:b/>
                <w:color w:val="000000"/>
                <w:sz w:val="24"/>
                <w:szCs w:val="24"/>
              </w:rPr>
              <w:t xml:space="preserve">h the above changes (M: </w:t>
            </w:r>
            <w:r>
              <w:rPr>
                <w:rFonts w:ascii="Arial" w:hAnsi="Arial" w:cs="Arial"/>
                <w:b/>
                <w:color w:val="000000"/>
                <w:sz w:val="24"/>
                <w:szCs w:val="24"/>
              </w:rPr>
              <w:t>Rajkumar</w:t>
            </w:r>
            <w:r>
              <w:rPr>
                <w:rFonts w:ascii="Arial" w:hAnsi="Arial" w:cs="Arial"/>
                <w:b/>
                <w:color w:val="000000"/>
                <w:sz w:val="24"/>
                <w:szCs w:val="24"/>
              </w:rPr>
              <w:t xml:space="preserve">; S: </w:t>
            </w:r>
            <w:r>
              <w:rPr>
                <w:rFonts w:ascii="Arial" w:hAnsi="Arial" w:cs="Arial"/>
                <w:b/>
                <w:color w:val="000000"/>
                <w:sz w:val="24"/>
                <w:szCs w:val="24"/>
              </w:rPr>
              <w:t>Roth</w:t>
            </w:r>
            <w:r w:rsidRPr="0001189D">
              <w:rPr>
                <w:rFonts w:ascii="Arial" w:hAnsi="Arial" w:cs="Arial"/>
                <w:b/>
                <w:color w:val="000000"/>
                <w:sz w:val="24"/>
                <w:szCs w:val="24"/>
              </w:rPr>
              <w:t xml:space="preserve">). </w:t>
            </w:r>
            <w:r>
              <w:rPr>
                <w:rFonts w:ascii="Arial" w:hAnsi="Arial" w:cs="Arial"/>
                <w:color w:val="000000"/>
                <w:sz w:val="24"/>
                <w:szCs w:val="24"/>
              </w:rPr>
              <w:t xml:space="preserve">The motion passed </w:t>
            </w:r>
            <w:r>
              <w:rPr>
                <w:rFonts w:ascii="Arial" w:hAnsi="Arial" w:cs="Arial"/>
                <w:color w:val="000000"/>
                <w:sz w:val="24"/>
                <w:szCs w:val="24"/>
              </w:rPr>
              <w:t>with</w:t>
            </w:r>
            <w:r>
              <w:rPr>
                <w:rFonts w:ascii="Arial" w:hAnsi="Arial" w:cs="Arial"/>
                <w:color w:val="000000"/>
                <w:sz w:val="24"/>
                <w:szCs w:val="24"/>
              </w:rPr>
              <w:t xml:space="preserve"> acclamation.  </w:t>
            </w:r>
          </w:p>
          <w:p w:rsidR="00142931" w:rsidRPr="0001189D" w:rsidRDefault="00142931" w:rsidP="00142931">
            <w:pPr>
              <w:rPr>
                <w:rFonts w:ascii="Arial" w:hAnsi="Arial" w:cs="Arial"/>
                <w:b/>
                <w:color w:val="000000"/>
                <w:sz w:val="24"/>
                <w:szCs w:val="24"/>
              </w:rPr>
            </w:pPr>
          </w:p>
          <w:p w:rsidR="00F9078C" w:rsidRPr="00D04DEF" w:rsidRDefault="00F9078C" w:rsidP="00587A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42931" w:rsidTr="002375A9">
        <w:trPr>
          <w:trHeight w:val="351"/>
        </w:trPr>
        <w:tc>
          <w:tcPr>
            <w:tcW w:w="2830" w:type="dxa"/>
          </w:tcPr>
          <w:p w:rsidR="00142931" w:rsidRDefault="00142931" w:rsidP="00142931">
            <w:pPr>
              <w:rPr>
                <w:rFonts w:ascii="Arial" w:hAnsi="Arial" w:cs="Arial"/>
                <w:b/>
                <w:bCs/>
                <w:color w:val="000000"/>
                <w:sz w:val="24"/>
                <w:szCs w:val="24"/>
              </w:rPr>
            </w:pPr>
            <w:r>
              <w:rPr>
                <w:rFonts w:ascii="Arial" w:hAnsi="Arial" w:cs="Arial"/>
                <w:b/>
                <w:bCs/>
                <w:color w:val="000000"/>
                <w:sz w:val="24"/>
                <w:szCs w:val="24"/>
              </w:rPr>
              <w:t>MEETING TIME/DATE/LOCATION</w:t>
            </w:r>
          </w:p>
          <w:p w:rsidR="00142931" w:rsidRDefault="00142931" w:rsidP="00D36DC7">
            <w:pPr>
              <w:rPr>
                <w:rFonts w:ascii="Arial" w:hAnsi="Arial" w:cs="Arial"/>
                <w:b/>
                <w:color w:val="000000"/>
                <w:sz w:val="24"/>
              </w:rPr>
            </w:pPr>
          </w:p>
        </w:tc>
        <w:tc>
          <w:tcPr>
            <w:tcW w:w="8186" w:type="dxa"/>
          </w:tcPr>
          <w:p w:rsidR="00142931" w:rsidRDefault="00142931" w:rsidP="00142931">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(M:</w:t>
            </w:r>
            <w:r>
              <w:rPr>
                <w:rFonts w:ascii="Arial" w:hAnsi="Arial" w:cs="Arial"/>
                <w:b/>
                <w:color w:val="000000"/>
                <w:sz w:val="24"/>
                <w:szCs w:val="24"/>
              </w:rPr>
              <w:t xml:space="preserve"> </w:t>
            </w:r>
            <w:r>
              <w:rPr>
                <w:rFonts w:ascii="Arial" w:hAnsi="Arial" w:cs="Arial"/>
                <w:b/>
                <w:color w:val="000000"/>
                <w:sz w:val="24"/>
                <w:szCs w:val="24"/>
              </w:rPr>
              <w:t>Roth</w:t>
            </w:r>
            <w:r w:rsidRPr="0001189D">
              <w:rPr>
                <w:rFonts w:ascii="Arial" w:hAnsi="Arial" w:cs="Arial"/>
                <w:b/>
                <w:color w:val="000000"/>
                <w:sz w:val="24"/>
                <w:szCs w:val="24"/>
              </w:rPr>
              <w:t xml:space="preserve">; S: </w:t>
            </w:r>
            <w:r>
              <w:rPr>
                <w:rFonts w:ascii="Arial" w:hAnsi="Arial" w:cs="Arial"/>
                <w:b/>
                <w:color w:val="000000"/>
                <w:sz w:val="24"/>
                <w:szCs w:val="24"/>
              </w:rPr>
              <w:t>Rajkumar</w:t>
            </w:r>
            <w:r w:rsidRPr="0001189D">
              <w:rPr>
                <w:rFonts w:ascii="Arial" w:hAnsi="Arial" w:cs="Arial"/>
                <w:b/>
                <w:color w:val="000000"/>
                <w:sz w:val="24"/>
                <w:szCs w:val="24"/>
              </w:rPr>
              <w:t>).</w:t>
            </w:r>
            <w:r>
              <w:rPr>
                <w:rFonts w:ascii="Arial" w:hAnsi="Arial" w:cs="Arial"/>
                <w:color w:val="000000"/>
                <w:sz w:val="24"/>
                <w:szCs w:val="24"/>
              </w:rPr>
              <w:t xml:space="preserve"> The motion passed </w:t>
            </w:r>
            <w:r>
              <w:rPr>
                <w:rFonts w:ascii="Arial" w:hAnsi="Arial" w:cs="Arial"/>
                <w:color w:val="000000"/>
                <w:sz w:val="24"/>
                <w:szCs w:val="24"/>
              </w:rPr>
              <w:t>with</w:t>
            </w:r>
            <w:r>
              <w:rPr>
                <w:rFonts w:ascii="Arial" w:hAnsi="Arial" w:cs="Arial"/>
                <w:color w:val="000000"/>
                <w:sz w:val="24"/>
                <w:szCs w:val="24"/>
              </w:rPr>
              <w:t xml:space="preserve"> acclamation.  </w:t>
            </w:r>
          </w:p>
          <w:p w:rsidR="00142931" w:rsidRDefault="00142931" w:rsidP="00D04D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42931" w:rsidTr="002375A9">
        <w:trPr>
          <w:trHeight w:val="351"/>
        </w:trPr>
        <w:tc>
          <w:tcPr>
            <w:tcW w:w="2830" w:type="dxa"/>
          </w:tcPr>
          <w:p w:rsidR="00142931" w:rsidRDefault="00142931" w:rsidP="00142931">
            <w:pPr>
              <w:rPr>
                <w:rFonts w:ascii="Arial" w:hAnsi="Arial" w:cs="Arial"/>
                <w:b/>
                <w:bCs/>
                <w:color w:val="000000"/>
                <w:sz w:val="24"/>
                <w:szCs w:val="24"/>
              </w:rPr>
            </w:pPr>
            <w:r>
              <w:rPr>
                <w:rFonts w:ascii="Arial" w:hAnsi="Arial" w:cs="Arial"/>
                <w:b/>
                <w:bCs/>
                <w:color w:val="000000"/>
                <w:sz w:val="24"/>
                <w:szCs w:val="24"/>
              </w:rPr>
              <w:t>CLIENT SATISFACTION SURVEY REPORT</w:t>
            </w:r>
          </w:p>
        </w:tc>
        <w:tc>
          <w:tcPr>
            <w:tcW w:w="8186" w:type="dxa"/>
          </w:tcPr>
          <w:p w:rsidR="00142931" w:rsidRDefault="00142931" w:rsidP="00142931">
            <w:pPr>
              <w:jc w:val="both"/>
              <w:rPr>
                <w:rFonts w:ascii="Arial" w:hAnsi="Arial" w:cs="Arial"/>
                <w:color w:val="000000"/>
                <w:sz w:val="24"/>
                <w:szCs w:val="24"/>
              </w:rPr>
            </w:pPr>
            <w:r>
              <w:rPr>
                <w:rFonts w:ascii="Arial" w:hAnsi="Arial" w:cs="Arial"/>
                <w:color w:val="000000"/>
                <w:sz w:val="24"/>
                <w:szCs w:val="24"/>
              </w:rPr>
              <w:t>Members reviewed the Ryan White Client Satisfaction Survey and were pleased with the results and percentage of men and African-American respondents.</w:t>
            </w:r>
          </w:p>
          <w:p w:rsidR="00142931" w:rsidRDefault="00142931" w:rsidP="00142931">
            <w:pPr>
              <w:jc w:val="both"/>
              <w:rPr>
                <w:rFonts w:ascii="Arial" w:hAnsi="Arial" w:cs="Arial"/>
                <w:color w:val="000000"/>
                <w:sz w:val="24"/>
                <w:szCs w:val="24"/>
              </w:rPr>
            </w:pPr>
          </w:p>
          <w:p w:rsidR="00142931" w:rsidRDefault="00142931" w:rsidP="00142931">
            <w:pPr>
              <w:jc w:val="both"/>
              <w:rPr>
                <w:rFonts w:ascii="Arial" w:hAnsi="Arial" w:cs="Arial"/>
                <w:color w:val="000000"/>
                <w:sz w:val="24"/>
                <w:szCs w:val="24"/>
              </w:rPr>
            </w:pPr>
            <w:r>
              <w:rPr>
                <w:rFonts w:ascii="Arial" w:hAnsi="Arial" w:cs="Arial"/>
                <w:color w:val="000000"/>
                <w:sz w:val="24"/>
                <w:szCs w:val="24"/>
              </w:rPr>
              <w:t>Members expressed that the noted issues with availability of translation services should be reported to the recipient as these services are a requirement of the contract.</w:t>
            </w:r>
          </w:p>
          <w:p w:rsidR="00142931" w:rsidRPr="00142931" w:rsidRDefault="00142931" w:rsidP="00142931">
            <w:pPr>
              <w:jc w:val="both"/>
              <w:rPr>
                <w:rFonts w:ascii="Arial" w:hAnsi="Arial" w:cs="Arial"/>
                <w:color w:val="000000"/>
                <w:sz w:val="24"/>
                <w:szCs w:val="24"/>
              </w:rPr>
            </w:pPr>
          </w:p>
        </w:tc>
      </w:tr>
      <w:tr w:rsidR="00142931" w:rsidTr="002375A9">
        <w:trPr>
          <w:trHeight w:val="351"/>
        </w:trPr>
        <w:tc>
          <w:tcPr>
            <w:tcW w:w="2830" w:type="dxa"/>
          </w:tcPr>
          <w:p w:rsidR="00142931" w:rsidRDefault="00142931" w:rsidP="00142931">
            <w:pPr>
              <w:rPr>
                <w:rFonts w:ascii="Arial" w:hAnsi="Arial" w:cs="Arial"/>
                <w:b/>
                <w:bCs/>
                <w:color w:val="000000"/>
                <w:sz w:val="24"/>
                <w:szCs w:val="24"/>
              </w:rPr>
            </w:pPr>
            <w:r>
              <w:rPr>
                <w:rFonts w:ascii="Arial" w:hAnsi="Arial" w:cs="Arial"/>
                <w:b/>
                <w:bCs/>
                <w:color w:val="000000"/>
                <w:sz w:val="24"/>
                <w:szCs w:val="24"/>
              </w:rPr>
              <w:t>REVIEW OF IMPACT OF ADAP &amp; ACA</w:t>
            </w:r>
          </w:p>
          <w:p w:rsidR="00142931" w:rsidRDefault="00142931" w:rsidP="00142931">
            <w:pPr>
              <w:rPr>
                <w:rFonts w:ascii="Arial" w:hAnsi="Arial" w:cs="Arial"/>
                <w:b/>
                <w:bCs/>
                <w:color w:val="000000"/>
                <w:sz w:val="24"/>
                <w:szCs w:val="24"/>
              </w:rPr>
            </w:pPr>
          </w:p>
        </w:tc>
        <w:tc>
          <w:tcPr>
            <w:tcW w:w="8186" w:type="dxa"/>
          </w:tcPr>
          <w:p w:rsidR="00142931" w:rsidRDefault="002375A9" w:rsidP="00142931">
            <w:pPr>
              <w:jc w:val="both"/>
              <w:rPr>
                <w:rFonts w:ascii="Arial" w:hAnsi="Arial" w:cs="Arial"/>
                <w:color w:val="000000"/>
                <w:sz w:val="24"/>
                <w:szCs w:val="24"/>
              </w:rPr>
            </w:pPr>
            <w:r>
              <w:rPr>
                <w:rFonts w:ascii="Arial" w:hAnsi="Arial" w:cs="Arial"/>
                <w:color w:val="000000"/>
                <w:sz w:val="24"/>
                <w:szCs w:val="24"/>
              </w:rPr>
              <w:t>American Healthcare Act (ACA): Members discussed the cut in funding for advertising this year and the need for intentional promotion of the marketplace to clients.</w:t>
            </w:r>
          </w:p>
          <w:p w:rsidR="002375A9" w:rsidRDefault="002375A9" w:rsidP="00142931">
            <w:pPr>
              <w:jc w:val="both"/>
              <w:rPr>
                <w:rFonts w:ascii="Arial" w:hAnsi="Arial" w:cs="Arial"/>
                <w:color w:val="000000"/>
                <w:sz w:val="24"/>
                <w:szCs w:val="24"/>
              </w:rPr>
            </w:pPr>
          </w:p>
          <w:p w:rsidR="002375A9" w:rsidRDefault="002375A9" w:rsidP="00142931">
            <w:pPr>
              <w:jc w:val="both"/>
              <w:rPr>
                <w:rFonts w:ascii="Arial" w:hAnsi="Arial" w:cs="Arial"/>
                <w:color w:val="000000"/>
                <w:sz w:val="24"/>
                <w:szCs w:val="24"/>
              </w:rPr>
            </w:pPr>
            <w:r>
              <w:rPr>
                <w:rFonts w:ascii="Arial" w:hAnsi="Arial" w:cs="Arial"/>
                <w:color w:val="000000"/>
                <w:sz w:val="24"/>
                <w:szCs w:val="24"/>
              </w:rPr>
              <w:t>Marketplace Navigators have yet to receive their annual training and have no guidance on the upcoming year’s available plans.</w:t>
            </w:r>
          </w:p>
          <w:p w:rsidR="002375A9" w:rsidRDefault="002375A9" w:rsidP="00142931">
            <w:pPr>
              <w:jc w:val="both"/>
              <w:rPr>
                <w:rFonts w:ascii="Arial" w:hAnsi="Arial" w:cs="Arial"/>
                <w:color w:val="000000"/>
                <w:sz w:val="24"/>
                <w:szCs w:val="24"/>
              </w:rPr>
            </w:pPr>
          </w:p>
          <w:p w:rsidR="002375A9" w:rsidRDefault="002375A9" w:rsidP="00142931">
            <w:pPr>
              <w:jc w:val="both"/>
              <w:rPr>
                <w:rFonts w:ascii="Arial" w:hAnsi="Arial" w:cs="Arial"/>
                <w:color w:val="000000"/>
                <w:sz w:val="24"/>
                <w:szCs w:val="24"/>
              </w:rPr>
            </w:pPr>
            <w:r>
              <w:rPr>
                <w:rFonts w:ascii="Arial" w:hAnsi="Arial" w:cs="Arial"/>
                <w:color w:val="000000"/>
                <w:sz w:val="24"/>
                <w:szCs w:val="24"/>
              </w:rPr>
              <w:t>Members reported that the University of South Florida (USF) did not receive any significant cuts to their navigator funding.</w:t>
            </w:r>
          </w:p>
          <w:p w:rsidR="002375A9" w:rsidRDefault="002375A9" w:rsidP="00142931">
            <w:pPr>
              <w:jc w:val="both"/>
              <w:rPr>
                <w:rFonts w:ascii="Arial" w:hAnsi="Arial" w:cs="Arial"/>
                <w:color w:val="000000"/>
                <w:sz w:val="24"/>
                <w:szCs w:val="24"/>
              </w:rPr>
            </w:pPr>
          </w:p>
          <w:p w:rsidR="002375A9" w:rsidRDefault="002375A9" w:rsidP="002375A9">
            <w:pPr>
              <w:jc w:val="both"/>
              <w:rPr>
                <w:rFonts w:ascii="Arial" w:hAnsi="Arial" w:cs="Arial"/>
                <w:color w:val="000000"/>
                <w:sz w:val="24"/>
                <w:szCs w:val="24"/>
              </w:rPr>
            </w:pPr>
            <w:r>
              <w:rPr>
                <w:rFonts w:ascii="Arial" w:hAnsi="Arial" w:cs="Arial"/>
                <w:color w:val="000000"/>
                <w:sz w:val="24"/>
                <w:szCs w:val="24"/>
              </w:rPr>
              <w:t>AIDS Drug Assistance Program (ADAP): ADAP made a big drug push prior to Hurricane Irma, in order to ensure that all clients had the meds that they required</w:t>
            </w:r>
          </w:p>
          <w:p w:rsidR="002375A9" w:rsidRDefault="002375A9" w:rsidP="002375A9">
            <w:pPr>
              <w:jc w:val="both"/>
              <w:rPr>
                <w:rFonts w:ascii="Arial" w:hAnsi="Arial" w:cs="Arial"/>
                <w:color w:val="000000"/>
                <w:sz w:val="24"/>
                <w:szCs w:val="24"/>
              </w:rPr>
            </w:pPr>
          </w:p>
          <w:p w:rsidR="002375A9" w:rsidRDefault="002375A9" w:rsidP="002375A9">
            <w:pPr>
              <w:jc w:val="both"/>
              <w:rPr>
                <w:rFonts w:ascii="Arial" w:hAnsi="Arial" w:cs="Arial"/>
                <w:color w:val="000000"/>
                <w:sz w:val="24"/>
                <w:szCs w:val="24"/>
              </w:rPr>
            </w:pPr>
            <w:r>
              <w:rPr>
                <w:rFonts w:ascii="Arial" w:hAnsi="Arial" w:cs="Arial"/>
                <w:color w:val="000000"/>
                <w:sz w:val="24"/>
                <w:szCs w:val="24"/>
              </w:rPr>
              <w:t>Staff informed members that a representative from the Agency for Health Care Administration (ACHA) will be present at the October Planning &amp; Evaluation (P&amp;E) meeting.</w:t>
            </w:r>
          </w:p>
          <w:p w:rsidR="002375A9" w:rsidRPr="002375A9" w:rsidRDefault="002375A9" w:rsidP="002375A9">
            <w:pPr>
              <w:jc w:val="both"/>
              <w:rPr>
                <w:rFonts w:ascii="Arial" w:hAnsi="Arial" w:cs="Arial"/>
                <w:color w:val="000000"/>
                <w:sz w:val="24"/>
                <w:szCs w:val="24"/>
              </w:rPr>
            </w:pPr>
          </w:p>
        </w:tc>
      </w:tr>
      <w:tr w:rsidR="002375A9" w:rsidTr="002375A9">
        <w:trPr>
          <w:trHeight w:val="351"/>
        </w:trPr>
        <w:tc>
          <w:tcPr>
            <w:tcW w:w="2830" w:type="dxa"/>
          </w:tcPr>
          <w:p w:rsidR="002375A9" w:rsidRDefault="002375A9" w:rsidP="00DA54F3">
            <w:pPr>
              <w:rPr>
                <w:rFonts w:ascii="Arial" w:hAnsi="Arial" w:cs="Arial"/>
                <w:b/>
                <w:bCs/>
                <w:color w:val="000000"/>
                <w:sz w:val="24"/>
                <w:szCs w:val="24"/>
              </w:rPr>
            </w:pPr>
            <w:r>
              <w:rPr>
                <w:rFonts w:ascii="Arial" w:hAnsi="Arial" w:cs="Arial"/>
                <w:b/>
                <w:bCs/>
                <w:color w:val="000000"/>
                <w:sz w:val="24"/>
                <w:szCs w:val="24"/>
              </w:rPr>
              <w:t>ELECTION OF CHAIR AND CO-CHAIR</w:t>
            </w:r>
          </w:p>
          <w:p w:rsidR="002375A9" w:rsidRDefault="002375A9" w:rsidP="00DA54F3">
            <w:pPr>
              <w:rPr>
                <w:rFonts w:ascii="Arial" w:hAnsi="Arial" w:cs="Arial"/>
                <w:b/>
                <w:bCs/>
                <w:color w:val="000000"/>
                <w:sz w:val="24"/>
                <w:szCs w:val="24"/>
              </w:rPr>
            </w:pPr>
          </w:p>
        </w:tc>
        <w:tc>
          <w:tcPr>
            <w:tcW w:w="8186" w:type="dxa"/>
          </w:tcPr>
          <w:p w:rsidR="002375A9" w:rsidRPr="00F77447" w:rsidRDefault="002375A9" w:rsidP="002375A9">
            <w:pPr>
              <w:autoSpaceDE w:val="0"/>
              <w:autoSpaceDN w:val="0"/>
              <w:adjustRightInd w:val="0"/>
              <w:jc w:val="both"/>
              <w:rPr>
                <w:rFonts w:ascii="Arial" w:hAnsi="Arial" w:cs="Arial"/>
                <w:color w:val="000000"/>
                <w:sz w:val="24"/>
                <w:szCs w:val="24"/>
              </w:rPr>
            </w:pPr>
            <w:r w:rsidRPr="00F77447">
              <w:rPr>
                <w:rFonts w:ascii="Arial" w:hAnsi="Arial" w:cs="Arial"/>
                <w:color w:val="000000"/>
                <w:sz w:val="24"/>
                <w:szCs w:val="24"/>
              </w:rPr>
              <w:t xml:space="preserve">The floor was opened for nominations for Chair and Co-Chair. </w:t>
            </w:r>
          </w:p>
          <w:p w:rsidR="002375A9" w:rsidRPr="00F77447" w:rsidRDefault="002375A9" w:rsidP="002375A9">
            <w:pPr>
              <w:autoSpaceDE w:val="0"/>
              <w:autoSpaceDN w:val="0"/>
              <w:adjustRightInd w:val="0"/>
              <w:jc w:val="both"/>
              <w:rPr>
                <w:rFonts w:ascii="Arial" w:hAnsi="Arial" w:cs="Arial"/>
                <w:color w:val="000000"/>
                <w:sz w:val="24"/>
                <w:szCs w:val="24"/>
              </w:rPr>
            </w:pPr>
          </w:p>
          <w:p w:rsidR="002375A9" w:rsidRPr="00F77447" w:rsidRDefault="002375A9" w:rsidP="002375A9">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Peggy Wallace</w:t>
            </w:r>
            <w:r w:rsidRPr="00F77447">
              <w:rPr>
                <w:rFonts w:ascii="Arial" w:hAnsi="Arial" w:cs="Arial"/>
                <w:b/>
                <w:color w:val="000000"/>
                <w:sz w:val="24"/>
                <w:szCs w:val="24"/>
              </w:rPr>
              <w:t xml:space="preserve"> was nominated as the Committee Chair (M: </w:t>
            </w:r>
            <w:r>
              <w:rPr>
                <w:rFonts w:ascii="Arial" w:hAnsi="Arial" w:cs="Arial"/>
                <w:b/>
                <w:color w:val="000000"/>
                <w:sz w:val="24"/>
                <w:szCs w:val="24"/>
              </w:rPr>
              <w:t>Roth</w:t>
            </w:r>
            <w:r w:rsidRPr="00F77447">
              <w:rPr>
                <w:rFonts w:ascii="Arial" w:hAnsi="Arial" w:cs="Arial"/>
                <w:b/>
                <w:color w:val="000000"/>
                <w:sz w:val="24"/>
                <w:szCs w:val="24"/>
              </w:rPr>
              <w:t xml:space="preserve">; S: </w:t>
            </w:r>
            <w:r>
              <w:rPr>
                <w:rFonts w:ascii="Arial" w:hAnsi="Arial" w:cs="Arial"/>
                <w:b/>
                <w:color w:val="000000"/>
                <w:sz w:val="24"/>
                <w:szCs w:val="24"/>
              </w:rPr>
              <w:t>Rajkumar</w:t>
            </w:r>
            <w:r w:rsidRPr="00F77447">
              <w:rPr>
                <w:rFonts w:ascii="Arial" w:hAnsi="Arial" w:cs="Arial"/>
                <w:b/>
                <w:color w:val="000000"/>
                <w:sz w:val="24"/>
                <w:szCs w:val="24"/>
              </w:rPr>
              <w:t xml:space="preserve">). </w:t>
            </w:r>
            <w:r>
              <w:rPr>
                <w:rFonts w:ascii="Arial" w:hAnsi="Arial" w:cs="Arial"/>
                <w:b/>
                <w:color w:val="000000"/>
                <w:sz w:val="24"/>
                <w:szCs w:val="24"/>
              </w:rPr>
              <w:t>Peggy</w:t>
            </w:r>
            <w:r w:rsidRPr="00F77447">
              <w:rPr>
                <w:rFonts w:ascii="Arial" w:hAnsi="Arial" w:cs="Arial"/>
                <w:b/>
                <w:color w:val="000000"/>
                <w:sz w:val="24"/>
                <w:szCs w:val="24"/>
              </w:rPr>
              <w:t xml:space="preserve"> accepted the nomination and the motion passed by acclamation. </w:t>
            </w:r>
          </w:p>
          <w:p w:rsidR="002375A9" w:rsidRPr="00F77447" w:rsidRDefault="002375A9" w:rsidP="002375A9">
            <w:pPr>
              <w:autoSpaceDE w:val="0"/>
              <w:autoSpaceDN w:val="0"/>
              <w:adjustRightInd w:val="0"/>
              <w:jc w:val="both"/>
              <w:rPr>
                <w:rFonts w:ascii="Arial" w:hAnsi="Arial" w:cs="Arial"/>
                <w:color w:val="000000"/>
                <w:sz w:val="24"/>
                <w:szCs w:val="24"/>
              </w:rPr>
            </w:pPr>
          </w:p>
          <w:p w:rsidR="002375A9" w:rsidRPr="00F77447" w:rsidRDefault="002375A9" w:rsidP="002375A9">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Bernice McCoy</w:t>
            </w:r>
            <w:r w:rsidRPr="00F77447">
              <w:rPr>
                <w:rFonts w:ascii="Arial" w:hAnsi="Arial" w:cs="Arial"/>
                <w:b/>
                <w:color w:val="000000"/>
                <w:sz w:val="24"/>
                <w:szCs w:val="24"/>
              </w:rPr>
              <w:t xml:space="preserve"> was nominated as the Committee Co-Chair (M: </w:t>
            </w:r>
            <w:r>
              <w:rPr>
                <w:rFonts w:ascii="Arial" w:hAnsi="Arial" w:cs="Arial"/>
                <w:b/>
                <w:color w:val="000000"/>
                <w:sz w:val="24"/>
                <w:szCs w:val="24"/>
              </w:rPr>
              <w:t>Rajkumar</w:t>
            </w:r>
            <w:r w:rsidRPr="00F77447">
              <w:rPr>
                <w:rFonts w:ascii="Arial" w:hAnsi="Arial" w:cs="Arial"/>
                <w:b/>
                <w:color w:val="000000"/>
                <w:sz w:val="24"/>
                <w:szCs w:val="24"/>
              </w:rPr>
              <w:t xml:space="preserve">; S: </w:t>
            </w:r>
            <w:r>
              <w:rPr>
                <w:rFonts w:ascii="Arial" w:hAnsi="Arial" w:cs="Arial"/>
                <w:b/>
                <w:color w:val="000000"/>
                <w:sz w:val="24"/>
                <w:szCs w:val="24"/>
              </w:rPr>
              <w:t>Roth</w:t>
            </w:r>
            <w:r w:rsidRPr="00F77447">
              <w:rPr>
                <w:rFonts w:ascii="Arial" w:hAnsi="Arial" w:cs="Arial"/>
                <w:b/>
                <w:color w:val="000000"/>
                <w:sz w:val="24"/>
                <w:szCs w:val="24"/>
              </w:rPr>
              <w:t xml:space="preserve">). </w:t>
            </w:r>
            <w:r>
              <w:rPr>
                <w:rFonts w:ascii="Arial" w:hAnsi="Arial" w:cs="Arial"/>
                <w:b/>
                <w:color w:val="000000"/>
                <w:sz w:val="24"/>
                <w:szCs w:val="24"/>
              </w:rPr>
              <w:t>Bernice</w:t>
            </w:r>
            <w:r w:rsidRPr="00F77447">
              <w:rPr>
                <w:rFonts w:ascii="Arial" w:hAnsi="Arial" w:cs="Arial"/>
                <w:b/>
                <w:color w:val="000000"/>
                <w:sz w:val="24"/>
                <w:szCs w:val="24"/>
              </w:rPr>
              <w:t xml:space="preserve"> accepted the nomination and the motion </w:t>
            </w:r>
            <w:r w:rsidRPr="00F77447">
              <w:rPr>
                <w:rFonts w:ascii="Arial" w:hAnsi="Arial" w:cs="Arial"/>
                <w:b/>
                <w:color w:val="000000"/>
                <w:sz w:val="24"/>
                <w:szCs w:val="24"/>
              </w:rPr>
              <w:lastRenderedPageBreak/>
              <w:t xml:space="preserve">passed by acclamation. </w:t>
            </w:r>
          </w:p>
          <w:p w:rsidR="002375A9" w:rsidRPr="00A5151D" w:rsidRDefault="002375A9" w:rsidP="00DA54F3">
            <w:pPr>
              <w:autoSpaceDE w:val="0"/>
              <w:autoSpaceDN w:val="0"/>
              <w:adjustRightInd w:val="0"/>
              <w:jc w:val="both"/>
              <w:rPr>
                <w:rFonts w:ascii="Arial" w:hAnsi="Arial" w:cs="Arial"/>
                <w:b/>
                <w:color w:val="000000"/>
                <w:sz w:val="24"/>
              </w:rPr>
            </w:pPr>
          </w:p>
        </w:tc>
      </w:tr>
      <w:tr w:rsidR="002375A9" w:rsidRPr="0003495F" w:rsidTr="002375A9">
        <w:trPr>
          <w:trHeight w:val="351"/>
        </w:trPr>
        <w:tc>
          <w:tcPr>
            <w:tcW w:w="2830" w:type="dxa"/>
          </w:tcPr>
          <w:p w:rsidR="002375A9" w:rsidRDefault="002375A9" w:rsidP="00D36DC7">
            <w:pPr>
              <w:ind w:right="-54"/>
              <w:rPr>
                <w:rFonts w:ascii="Arial" w:hAnsi="Arial" w:cs="Arial"/>
                <w:b/>
                <w:color w:val="000000"/>
                <w:sz w:val="24"/>
                <w:szCs w:val="24"/>
              </w:rPr>
            </w:pPr>
            <w:r>
              <w:rPr>
                <w:rFonts w:ascii="Arial" w:hAnsi="Arial" w:cs="Arial"/>
                <w:b/>
                <w:color w:val="000000"/>
                <w:sz w:val="24"/>
                <w:szCs w:val="24"/>
              </w:rPr>
              <w:lastRenderedPageBreak/>
              <w:t>ANNOUNCEMENTS/</w:t>
            </w:r>
          </w:p>
          <w:p w:rsidR="002375A9" w:rsidRDefault="002375A9" w:rsidP="00D36DC7">
            <w:pPr>
              <w:ind w:right="-54"/>
              <w:rPr>
                <w:rFonts w:ascii="Arial" w:hAnsi="Arial" w:cs="Arial"/>
                <w:b/>
                <w:color w:val="000000"/>
                <w:sz w:val="24"/>
                <w:szCs w:val="24"/>
              </w:rPr>
            </w:pPr>
            <w:r>
              <w:rPr>
                <w:rFonts w:ascii="Arial" w:hAnsi="Arial" w:cs="Arial"/>
                <w:b/>
                <w:color w:val="000000"/>
                <w:sz w:val="24"/>
                <w:szCs w:val="24"/>
              </w:rPr>
              <w:t>COMMUNITY CONCERNS</w:t>
            </w:r>
          </w:p>
          <w:p w:rsidR="002375A9" w:rsidRDefault="002375A9" w:rsidP="00D36DC7">
            <w:pPr>
              <w:ind w:right="-54"/>
              <w:rPr>
                <w:rFonts w:ascii="Arial" w:hAnsi="Arial" w:cs="Arial"/>
                <w:b/>
                <w:color w:val="000000"/>
                <w:sz w:val="24"/>
                <w:szCs w:val="24"/>
              </w:rPr>
            </w:pPr>
          </w:p>
        </w:tc>
        <w:tc>
          <w:tcPr>
            <w:tcW w:w="8186" w:type="dxa"/>
          </w:tcPr>
          <w:p w:rsidR="002375A9" w:rsidRDefault="002375A9" w:rsidP="002375A9">
            <w:pPr>
              <w:jc w:val="both"/>
              <w:rPr>
                <w:rFonts w:ascii="Arial" w:hAnsi="Arial" w:cs="Arial"/>
                <w:color w:val="000000"/>
                <w:sz w:val="24"/>
                <w:szCs w:val="24"/>
              </w:rPr>
            </w:pPr>
            <w:r>
              <w:rPr>
                <w:rFonts w:ascii="Arial" w:hAnsi="Arial" w:cs="Arial"/>
                <w:color w:val="000000"/>
                <w:sz w:val="24"/>
                <w:szCs w:val="24"/>
              </w:rPr>
              <w:t xml:space="preserve">St. Joseph’s Tampa Care Clinic announced that they have been posting updates on their Facebook page as they’ve had internet and phone issues post-Hurricane Irma.  Staff agreed to share their </w:t>
            </w:r>
            <w:proofErr w:type="spellStart"/>
            <w:r>
              <w:rPr>
                <w:rFonts w:ascii="Arial" w:hAnsi="Arial" w:cs="Arial"/>
                <w:color w:val="000000"/>
                <w:sz w:val="24"/>
                <w:szCs w:val="24"/>
              </w:rPr>
              <w:t>facebook</w:t>
            </w:r>
            <w:proofErr w:type="spellEnd"/>
            <w:r>
              <w:rPr>
                <w:rFonts w:ascii="Arial" w:hAnsi="Arial" w:cs="Arial"/>
                <w:color w:val="000000"/>
                <w:sz w:val="24"/>
                <w:szCs w:val="24"/>
              </w:rPr>
              <w:t xml:space="preserve"> post on the West Central Florida Ryan White Care Council Facebook page.</w:t>
            </w:r>
          </w:p>
          <w:p w:rsidR="002375A9" w:rsidRDefault="002375A9" w:rsidP="002375A9">
            <w:pPr>
              <w:jc w:val="both"/>
              <w:rPr>
                <w:rFonts w:ascii="Arial" w:hAnsi="Arial" w:cs="Arial"/>
                <w:color w:val="000000"/>
                <w:sz w:val="24"/>
                <w:szCs w:val="24"/>
              </w:rPr>
            </w:pPr>
          </w:p>
          <w:p w:rsidR="002375A9" w:rsidRDefault="002375A9" w:rsidP="002375A9">
            <w:pPr>
              <w:jc w:val="both"/>
              <w:rPr>
                <w:rFonts w:ascii="Arial" w:hAnsi="Arial" w:cs="Arial"/>
                <w:color w:val="000000"/>
                <w:sz w:val="24"/>
                <w:szCs w:val="24"/>
              </w:rPr>
            </w:pPr>
            <w:proofErr w:type="gramStart"/>
            <w:r>
              <w:rPr>
                <w:rFonts w:ascii="Arial" w:hAnsi="Arial" w:cs="Arial"/>
                <w:color w:val="000000"/>
                <w:sz w:val="24"/>
                <w:szCs w:val="24"/>
              </w:rPr>
              <w:t>Members thanks</w:t>
            </w:r>
            <w:proofErr w:type="gramEnd"/>
            <w:r>
              <w:rPr>
                <w:rFonts w:ascii="Arial" w:hAnsi="Arial" w:cs="Arial"/>
                <w:color w:val="000000"/>
                <w:sz w:val="24"/>
                <w:szCs w:val="24"/>
              </w:rPr>
              <w:t xml:space="preserve"> Ryan White providers for all their help throughout the storm.</w:t>
            </w:r>
          </w:p>
          <w:p w:rsidR="002375A9" w:rsidRPr="0003495F" w:rsidRDefault="002375A9" w:rsidP="002375A9">
            <w:pPr>
              <w:jc w:val="both"/>
              <w:rPr>
                <w:rFonts w:ascii="Arial" w:hAnsi="Arial" w:cs="Arial"/>
                <w:color w:val="000000"/>
                <w:sz w:val="24"/>
                <w:szCs w:val="24"/>
              </w:rPr>
            </w:pPr>
          </w:p>
        </w:tc>
      </w:tr>
      <w:tr w:rsidR="002375A9" w:rsidRPr="0003495F" w:rsidTr="002375A9">
        <w:trPr>
          <w:trHeight w:val="351"/>
        </w:trPr>
        <w:tc>
          <w:tcPr>
            <w:tcW w:w="2830" w:type="dxa"/>
          </w:tcPr>
          <w:p w:rsidR="002375A9" w:rsidRDefault="002375A9"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8186" w:type="dxa"/>
          </w:tcPr>
          <w:p w:rsidR="002375A9" w:rsidRDefault="002375A9"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the meeting was adjourned at 2:06</w:t>
            </w:r>
            <w:bookmarkStart w:id="0" w:name="_GoBack"/>
            <w:bookmarkEnd w:id="0"/>
            <w:r>
              <w:rPr>
                <w:rFonts w:ascii="Arial" w:hAnsi="Arial" w:cs="Arial"/>
                <w:color w:val="000000"/>
                <w:sz w:val="24"/>
                <w:szCs w:val="24"/>
              </w:rPr>
              <w:t xml:space="preserve"> p.m. </w:t>
            </w:r>
          </w:p>
        </w:tc>
      </w:tr>
      <w:tr w:rsidR="002375A9" w:rsidTr="002375A9">
        <w:trPr>
          <w:trHeight w:val="351"/>
        </w:trPr>
        <w:tc>
          <w:tcPr>
            <w:tcW w:w="2830" w:type="dxa"/>
          </w:tcPr>
          <w:p w:rsidR="002375A9" w:rsidRDefault="002375A9" w:rsidP="00D36DC7">
            <w:pPr>
              <w:ind w:right="-54"/>
              <w:rPr>
                <w:rFonts w:ascii="Arial" w:hAnsi="Arial" w:cs="Arial"/>
                <w:b/>
                <w:color w:val="000000"/>
                <w:sz w:val="24"/>
                <w:szCs w:val="24"/>
              </w:rPr>
            </w:pPr>
          </w:p>
        </w:tc>
        <w:tc>
          <w:tcPr>
            <w:tcW w:w="8186" w:type="dxa"/>
          </w:tcPr>
          <w:p w:rsidR="002375A9" w:rsidRPr="00C852FF" w:rsidRDefault="002375A9" w:rsidP="00463689">
            <w:pPr>
              <w:jc w:val="both"/>
              <w:rPr>
                <w:rFonts w:ascii="Arial" w:hAnsi="Arial" w:cs="Arial"/>
                <w:color w:val="000000"/>
                <w:sz w:val="24"/>
                <w:szCs w:val="24"/>
              </w:rPr>
            </w:pPr>
          </w:p>
        </w:tc>
      </w:tr>
      <w:tr w:rsidR="002375A9" w:rsidTr="002375A9">
        <w:trPr>
          <w:trHeight w:val="351"/>
        </w:trPr>
        <w:tc>
          <w:tcPr>
            <w:tcW w:w="2830" w:type="dxa"/>
          </w:tcPr>
          <w:p w:rsidR="002375A9" w:rsidRDefault="002375A9" w:rsidP="00D36DC7">
            <w:pPr>
              <w:ind w:right="-54"/>
              <w:rPr>
                <w:rFonts w:ascii="Arial" w:hAnsi="Arial" w:cs="Arial"/>
                <w:b/>
                <w:color w:val="000000"/>
                <w:sz w:val="24"/>
                <w:szCs w:val="24"/>
              </w:rPr>
            </w:pPr>
          </w:p>
        </w:tc>
        <w:tc>
          <w:tcPr>
            <w:tcW w:w="8186" w:type="dxa"/>
          </w:tcPr>
          <w:p w:rsidR="002375A9" w:rsidRDefault="002375A9" w:rsidP="0066324A">
            <w:pPr>
              <w:jc w:val="both"/>
              <w:rPr>
                <w:rFonts w:ascii="Arial" w:hAnsi="Arial" w:cs="Arial"/>
                <w:color w:val="000000"/>
                <w:sz w:val="24"/>
                <w:szCs w:val="24"/>
              </w:rPr>
            </w:pP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495F"/>
    <w:rsid w:val="00042654"/>
    <w:rsid w:val="000C6B6C"/>
    <w:rsid w:val="000E5F12"/>
    <w:rsid w:val="000F5703"/>
    <w:rsid w:val="00133119"/>
    <w:rsid w:val="0013358C"/>
    <w:rsid w:val="00142931"/>
    <w:rsid w:val="00142B73"/>
    <w:rsid w:val="00144341"/>
    <w:rsid w:val="00194111"/>
    <w:rsid w:val="001B45C9"/>
    <w:rsid w:val="001D043F"/>
    <w:rsid w:val="002214EA"/>
    <w:rsid w:val="002375A9"/>
    <w:rsid w:val="00267143"/>
    <w:rsid w:val="002859BC"/>
    <w:rsid w:val="00294461"/>
    <w:rsid w:val="002F1516"/>
    <w:rsid w:val="00320518"/>
    <w:rsid w:val="003527B6"/>
    <w:rsid w:val="003634F8"/>
    <w:rsid w:val="003A03DE"/>
    <w:rsid w:val="003A1103"/>
    <w:rsid w:val="003A12C3"/>
    <w:rsid w:val="003A1443"/>
    <w:rsid w:val="003A4A56"/>
    <w:rsid w:val="003B2586"/>
    <w:rsid w:val="003C2399"/>
    <w:rsid w:val="003F4248"/>
    <w:rsid w:val="004042C0"/>
    <w:rsid w:val="00454758"/>
    <w:rsid w:val="00463689"/>
    <w:rsid w:val="00493E40"/>
    <w:rsid w:val="004B255D"/>
    <w:rsid w:val="004D4A8B"/>
    <w:rsid w:val="00512C5F"/>
    <w:rsid w:val="00574A62"/>
    <w:rsid w:val="00587A3A"/>
    <w:rsid w:val="005A16FB"/>
    <w:rsid w:val="005B12DD"/>
    <w:rsid w:val="005F614C"/>
    <w:rsid w:val="0060376C"/>
    <w:rsid w:val="006239F5"/>
    <w:rsid w:val="0064370A"/>
    <w:rsid w:val="00643768"/>
    <w:rsid w:val="0065251D"/>
    <w:rsid w:val="006576F0"/>
    <w:rsid w:val="0066324A"/>
    <w:rsid w:val="0066674D"/>
    <w:rsid w:val="00670454"/>
    <w:rsid w:val="006C380F"/>
    <w:rsid w:val="006D354A"/>
    <w:rsid w:val="006D68C8"/>
    <w:rsid w:val="00724E51"/>
    <w:rsid w:val="007475BB"/>
    <w:rsid w:val="00757F66"/>
    <w:rsid w:val="00785B13"/>
    <w:rsid w:val="007B307F"/>
    <w:rsid w:val="007D0E25"/>
    <w:rsid w:val="0083020A"/>
    <w:rsid w:val="00870B7B"/>
    <w:rsid w:val="00886092"/>
    <w:rsid w:val="00894547"/>
    <w:rsid w:val="008A65D5"/>
    <w:rsid w:val="008B076B"/>
    <w:rsid w:val="008C6D99"/>
    <w:rsid w:val="008D6B2D"/>
    <w:rsid w:val="008E63D7"/>
    <w:rsid w:val="008F111D"/>
    <w:rsid w:val="00916394"/>
    <w:rsid w:val="00930F0F"/>
    <w:rsid w:val="0097415E"/>
    <w:rsid w:val="009801D5"/>
    <w:rsid w:val="00982998"/>
    <w:rsid w:val="009923A4"/>
    <w:rsid w:val="009B196A"/>
    <w:rsid w:val="009F595D"/>
    <w:rsid w:val="00A5450A"/>
    <w:rsid w:val="00A93782"/>
    <w:rsid w:val="00AD53FE"/>
    <w:rsid w:val="00AE2801"/>
    <w:rsid w:val="00B0315A"/>
    <w:rsid w:val="00B128DB"/>
    <w:rsid w:val="00B34DDA"/>
    <w:rsid w:val="00B44689"/>
    <w:rsid w:val="00B9119E"/>
    <w:rsid w:val="00BA3735"/>
    <w:rsid w:val="00BA4D67"/>
    <w:rsid w:val="00BD6EE8"/>
    <w:rsid w:val="00BE5872"/>
    <w:rsid w:val="00BF1609"/>
    <w:rsid w:val="00BF79B6"/>
    <w:rsid w:val="00C246B1"/>
    <w:rsid w:val="00C334EC"/>
    <w:rsid w:val="00C852FF"/>
    <w:rsid w:val="00CF3A12"/>
    <w:rsid w:val="00CF40F5"/>
    <w:rsid w:val="00D04DEF"/>
    <w:rsid w:val="00D23C77"/>
    <w:rsid w:val="00D36DC7"/>
    <w:rsid w:val="00D54F10"/>
    <w:rsid w:val="00D9613B"/>
    <w:rsid w:val="00DD561A"/>
    <w:rsid w:val="00DF07EB"/>
    <w:rsid w:val="00E00CC6"/>
    <w:rsid w:val="00E07ED7"/>
    <w:rsid w:val="00E33E73"/>
    <w:rsid w:val="00E56BD0"/>
    <w:rsid w:val="00E56C9D"/>
    <w:rsid w:val="00E617FB"/>
    <w:rsid w:val="00E81AC3"/>
    <w:rsid w:val="00E9536E"/>
    <w:rsid w:val="00EA4E00"/>
    <w:rsid w:val="00F11C0D"/>
    <w:rsid w:val="00F9078C"/>
    <w:rsid w:val="00F946B1"/>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2</cp:revision>
  <cp:lastPrinted>2015-09-23T15:28:00Z</cp:lastPrinted>
  <dcterms:created xsi:type="dcterms:W3CDTF">2017-09-22T16:06:00Z</dcterms:created>
  <dcterms:modified xsi:type="dcterms:W3CDTF">2017-09-22T16:06:00Z</dcterms:modified>
</cp:coreProperties>
</file>