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33DCA" w:rsidR="00962568" w:rsidP="00D53800" w:rsidRDefault="00C01F16" w14:paraId="672A6659" w14:textId="77777777">
      <w:pPr>
        <w:widowControl w:val="0"/>
        <w:jc w:val="center"/>
        <w:rPr>
          <w:rStyle w:val="heading10"/>
          <w:sz w:val="22"/>
          <w:szCs w:val="22"/>
        </w:rPr>
      </w:pPr>
      <w:r w:rsidR="00C01F16">
        <w:drawing>
          <wp:inline wp14:editId="61394E52" wp14:anchorId="6007D12C">
            <wp:extent cx="1114425" cy="1266825"/>
            <wp:effectExtent l="0" t="0" r="0" b="0"/>
            <wp:docPr id="1639943320" name="Picture 1" title=""/>
            <wp:cNvGraphicFramePr>
              <a:graphicFrameLocks noChangeAspect="1"/>
            </wp:cNvGraphicFramePr>
            <a:graphic>
              <a:graphicData uri="http://schemas.openxmlformats.org/drawingml/2006/picture">
                <pic:pic>
                  <pic:nvPicPr>
                    <pic:cNvPr id="0" name="Picture 1"/>
                    <pic:cNvPicPr/>
                  </pic:nvPicPr>
                  <pic:blipFill>
                    <a:blip r:embed="R44791f1e0e794b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4425" cy="1266825"/>
                    </a:xfrm>
                    <a:prstGeom prst="rect">
                      <a:avLst/>
                    </a:prstGeom>
                  </pic:spPr>
                </pic:pic>
              </a:graphicData>
            </a:graphic>
          </wp:inline>
        </w:drawing>
      </w:r>
    </w:p>
    <w:p w:rsidRPr="00A7254B" w:rsidR="00B53F4F" w:rsidP="000E7EEC" w:rsidRDefault="003075EB" w14:paraId="5705E16E" w14:textId="77777777">
      <w:pPr>
        <w:widowControl w:val="0"/>
        <w:jc w:val="center"/>
        <w:rPr>
          <w:rStyle w:val="heading10"/>
          <w:rFonts w:ascii="Arial" w:hAnsi="Arial"/>
          <w:sz w:val="22"/>
          <w:szCs w:val="22"/>
        </w:rPr>
      </w:pPr>
      <w:r w:rsidRPr="00A7254B">
        <w:rPr>
          <w:rStyle w:val="heading10"/>
          <w:rFonts w:ascii="Arial" w:hAnsi="Arial"/>
          <w:sz w:val="22"/>
          <w:szCs w:val="22"/>
        </w:rPr>
        <w:t xml:space="preserve">WEST CENTRAL FLORIDA </w:t>
      </w:r>
      <w:r w:rsidRPr="00A7254B" w:rsidR="00B53F4F">
        <w:rPr>
          <w:rStyle w:val="heading10"/>
          <w:rFonts w:ascii="Arial" w:hAnsi="Arial"/>
          <w:sz w:val="22"/>
          <w:szCs w:val="22"/>
        </w:rPr>
        <w:t>RYAN WHITE CARE COUNCIL</w:t>
      </w:r>
    </w:p>
    <w:p w:rsidRPr="00A7254B" w:rsidR="00C176F2" w:rsidP="000E7EEC" w:rsidRDefault="00BA3A4D" w14:paraId="6E122065" w14:textId="1D57D54C">
      <w:pPr>
        <w:widowControl w:val="0"/>
        <w:jc w:val="center"/>
        <w:rPr>
          <w:rStyle w:val="heading10"/>
          <w:rFonts w:ascii="Arial" w:hAnsi="Arial"/>
          <w:sz w:val="22"/>
          <w:szCs w:val="22"/>
        </w:rPr>
      </w:pPr>
      <w:r w:rsidRPr="00A7254B">
        <w:rPr>
          <w:rStyle w:val="heading10"/>
          <w:rFonts w:ascii="Arial" w:hAnsi="Arial"/>
          <w:sz w:val="22"/>
          <w:szCs w:val="22"/>
        </w:rPr>
        <w:t>METRO INCLUSIVE HEALTH – SAINT PETERSBURG OFFICE</w:t>
      </w:r>
    </w:p>
    <w:p w:rsidRPr="00A7254B" w:rsidR="000E7EEC" w:rsidP="40226E2D" w:rsidRDefault="00AF1BC8" w14:paraId="4B954003" w14:textId="0039097D">
      <w:pPr>
        <w:widowControl w:val="0"/>
        <w:jc w:val="center"/>
        <w:rPr>
          <w:rFonts w:ascii="Arial" w:hAnsi="Arial"/>
          <w:b/>
          <w:bCs/>
          <w:sz w:val="22"/>
          <w:szCs w:val="22"/>
        </w:rPr>
      </w:pPr>
      <w:r w:rsidRPr="00A7254B">
        <w:rPr>
          <w:rFonts w:ascii="Arial" w:hAnsi="Arial"/>
          <w:b/>
          <w:bCs/>
          <w:sz w:val="22"/>
          <w:szCs w:val="22"/>
        </w:rPr>
        <w:t>WEDNESDAY</w:t>
      </w:r>
      <w:r w:rsidRPr="00A7254B" w:rsidR="00215E9F">
        <w:rPr>
          <w:rFonts w:ascii="Arial" w:hAnsi="Arial"/>
          <w:b/>
          <w:bCs/>
          <w:sz w:val="22"/>
          <w:szCs w:val="22"/>
        </w:rPr>
        <w:t xml:space="preserve">, </w:t>
      </w:r>
      <w:r w:rsidRPr="00A7254B" w:rsidR="002100F7">
        <w:rPr>
          <w:rFonts w:ascii="Arial" w:hAnsi="Arial"/>
          <w:b/>
          <w:bCs/>
          <w:sz w:val="22"/>
          <w:szCs w:val="22"/>
        </w:rPr>
        <w:t>MAY 5</w:t>
      </w:r>
      <w:r w:rsidRPr="00A7254B" w:rsidR="00727939">
        <w:rPr>
          <w:rFonts w:ascii="Arial" w:hAnsi="Arial"/>
          <w:b/>
          <w:bCs/>
          <w:sz w:val="22"/>
          <w:szCs w:val="22"/>
        </w:rPr>
        <w:t>, 2021</w:t>
      </w:r>
    </w:p>
    <w:p w:rsidRPr="00A7254B" w:rsidR="00D53800" w:rsidP="00CB44D4" w:rsidRDefault="00DA1661" w14:paraId="0FD2CD8E" w14:textId="77777777">
      <w:pPr>
        <w:widowControl w:val="0"/>
        <w:jc w:val="center"/>
        <w:rPr>
          <w:rFonts w:ascii="Arial" w:hAnsi="Arial"/>
          <w:b/>
          <w:sz w:val="22"/>
          <w:szCs w:val="22"/>
        </w:rPr>
      </w:pPr>
      <w:r w:rsidRPr="00A7254B">
        <w:rPr>
          <w:rFonts w:ascii="Arial" w:hAnsi="Arial"/>
          <w:b/>
          <w:sz w:val="22"/>
          <w:szCs w:val="22"/>
        </w:rPr>
        <w:t>1:30</w:t>
      </w:r>
      <w:r w:rsidRPr="00A7254B" w:rsidR="00E30236">
        <w:rPr>
          <w:rFonts w:ascii="Arial" w:hAnsi="Arial"/>
          <w:b/>
          <w:sz w:val="22"/>
          <w:szCs w:val="22"/>
        </w:rPr>
        <w:t xml:space="preserve"> P.M. – </w:t>
      </w:r>
      <w:r w:rsidRPr="00A7254B">
        <w:rPr>
          <w:rFonts w:ascii="Arial" w:hAnsi="Arial"/>
          <w:b/>
          <w:sz w:val="22"/>
          <w:szCs w:val="22"/>
        </w:rPr>
        <w:t>3:30</w:t>
      </w:r>
      <w:r w:rsidRPr="00A7254B" w:rsidR="00187958">
        <w:rPr>
          <w:rFonts w:ascii="Arial" w:hAnsi="Arial"/>
          <w:b/>
          <w:sz w:val="22"/>
          <w:szCs w:val="22"/>
        </w:rPr>
        <w:t xml:space="preserve"> P.M.</w:t>
      </w:r>
    </w:p>
    <w:p w:rsidRPr="00E33DCA" w:rsidR="000A0E6C" w:rsidP="00D53800" w:rsidRDefault="000A0E6C" w14:paraId="0A37501D" w14:textId="77777777">
      <w:pPr>
        <w:widowControl w:val="0"/>
        <w:tabs>
          <w:tab w:val="center" w:pos="4896"/>
        </w:tabs>
        <w:jc w:val="center"/>
        <w:rPr>
          <w:rFonts w:ascii="Arial" w:hAnsi="Arial"/>
          <w:sz w:val="22"/>
          <w:szCs w:val="22"/>
          <w:u w:val="single"/>
        </w:rPr>
      </w:pPr>
    </w:p>
    <w:p w:rsidRPr="009D7214" w:rsidR="00D53800" w:rsidP="00D53800" w:rsidRDefault="00FC16F2" w14:paraId="0BC1E11A" w14:textId="77777777">
      <w:pPr>
        <w:widowControl w:val="0"/>
        <w:tabs>
          <w:tab w:val="center" w:pos="4896"/>
        </w:tabs>
        <w:jc w:val="center"/>
        <w:rPr>
          <w:rFonts w:ascii="Arial" w:hAnsi="Arial"/>
          <w:b/>
          <w:sz w:val="22"/>
          <w:szCs w:val="22"/>
          <w:u w:val="single"/>
        </w:rPr>
      </w:pPr>
      <w:r w:rsidRPr="009D7214">
        <w:rPr>
          <w:rFonts w:ascii="Arial" w:hAnsi="Arial"/>
          <w:b/>
          <w:sz w:val="22"/>
          <w:szCs w:val="22"/>
          <w:u w:val="single"/>
        </w:rPr>
        <w:t>MINUTES</w:t>
      </w:r>
    </w:p>
    <w:p w:rsidRPr="009D7214" w:rsidR="00DD710E" w:rsidP="00D53800" w:rsidRDefault="00DD710E" w14:paraId="5DAB6C7B" w14:textId="77777777">
      <w:pPr>
        <w:widowControl w:val="0"/>
        <w:tabs>
          <w:tab w:val="center" w:pos="4896"/>
        </w:tabs>
        <w:jc w:val="center"/>
        <w:rPr>
          <w:rFonts w:ascii="Arial" w:hAnsi="Arial"/>
          <w:b/>
          <w:sz w:val="22"/>
          <w:szCs w:val="22"/>
          <w:u w:val="single"/>
        </w:rPr>
      </w:pPr>
    </w:p>
    <w:tbl>
      <w:tblPr>
        <w:tblW w:w="10639" w:type="dxa"/>
        <w:tblInd w:w="-252" w:type="dxa"/>
        <w:tblLayout w:type="fixed"/>
        <w:tblLook w:val="0000" w:firstRow="0" w:lastRow="0" w:firstColumn="0" w:lastColumn="0" w:noHBand="0" w:noVBand="0"/>
      </w:tblPr>
      <w:tblGrid>
        <w:gridCol w:w="2592"/>
        <w:gridCol w:w="8047"/>
      </w:tblGrid>
      <w:tr w:rsidRPr="002100F7" w:rsidR="00FC16F2" w:rsidTr="00065BC7" w14:paraId="5A5165A5" w14:textId="77777777">
        <w:trPr>
          <w:trHeight w:val="675"/>
        </w:trPr>
        <w:tc>
          <w:tcPr>
            <w:tcW w:w="2592" w:type="dxa"/>
          </w:tcPr>
          <w:p w:rsidRPr="00246D5F" w:rsidR="00FC16F2" w:rsidP="00FC16F2" w:rsidRDefault="00FC16F2" w14:paraId="24FF8E13" w14:textId="77777777">
            <w:pPr>
              <w:keepNext/>
              <w:spacing w:before="120"/>
              <w:outlineLvl w:val="2"/>
              <w:rPr>
                <w:rFonts w:ascii="Arial" w:hAnsi="Arial"/>
                <w:b/>
                <w:color w:val="000000"/>
              </w:rPr>
            </w:pPr>
            <w:r w:rsidRPr="00246D5F">
              <w:rPr>
                <w:rFonts w:ascii="Arial" w:hAnsi="Arial"/>
                <w:b/>
                <w:color w:val="000000"/>
              </w:rPr>
              <w:t>CALL TO ORDER</w:t>
            </w:r>
          </w:p>
        </w:tc>
        <w:tc>
          <w:tcPr>
            <w:tcW w:w="8047" w:type="dxa"/>
          </w:tcPr>
          <w:p w:rsidRPr="0098281C" w:rsidR="00FC16F2" w:rsidP="0098281C" w:rsidRDefault="00942A6E" w14:paraId="3E39EE41" w14:textId="08A4AD2E">
            <w:pPr>
              <w:spacing w:before="120" w:after="120"/>
              <w:jc w:val="both"/>
              <w:rPr>
                <w:rFonts w:ascii="Arial" w:hAnsi="Arial" w:cs="Arial"/>
                <w:color w:val="000000"/>
                <w:szCs w:val="24"/>
              </w:rPr>
            </w:pPr>
            <w:r w:rsidRPr="0098281C">
              <w:rPr>
                <w:rFonts w:ascii="Arial" w:hAnsi="Arial" w:cs="Arial"/>
                <w:color w:val="000000" w:themeColor="text1"/>
                <w:szCs w:val="24"/>
              </w:rPr>
              <w:t>The meeting of the Ryan White Care</w:t>
            </w:r>
            <w:r w:rsidRPr="0098281C" w:rsidR="00107DA5">
              <w:rPr>
                <w:rFonts w:ascii="Arial" w:hAnsi="Arial" w:cs="Arial"/>
                <w:color w:val="000000" w:themeColor="text1"/>
                <w:szCs w:val="24"/>
              </w:rPr>
              <w:t xml:space="preserve"> Council was called to order by Nolan Finn, Chair</w:t>
            </w:r>
            <w:r w:rsidRPr="0098281C" w:rsidR="00C43DEA">
              <w:rPr>
                <w:rFonts w:ascii="Arial" w:hAnsi="Arial" w:cs="Arial"/>
                <w:color w:val="000000" w:themeColor="text1"/>
                <w:szCs w:val="24"/>
              </w:rPr>
              <w:t>,</w:t>
            </w:r>
            <w:r w:rsidRPr="0098281C" w:rsidR="005A4529">
              <w:rPr>
                <w:rFonts w:ascii="Arial" w:hAnsi="Arial" w:cs="Arial"/>
                <w:color w:val="000000" w:themeColor="text1"/>
                <w:szCs w:val="24"/>
              </w:rPr>
              <w:t xml:space="preserve"> </w:t>
            </w:r>
            <w:r w:rsidRPr="0098281C">
              <w:rPr>
                <w:rFonts w:ascii="Arial" w:hAnsi="Arial" w:cs="Arial"/>
                <w:color w:val="000000" w:themeColor="text1"/>
                <w:szCs w:val="24"/>
              </w:rPr>
              <w:t>at 1</w:t>
            </w:r>
            <w:r w:rsidRPr="0098281C" w:rsidR="00724811">
              <w:rPr>
                <w:rFonts w:ascii="Arial" w:hAnsi="Arial" w:cs="Arial"/>
                <w:color w:val="000000" w:themeColor="text1"/>
                <w:szCs w:val="24"/>
              </w:rPr>
              <w:t>:</w:t>
            </w:r>
            <w:r w:rsidRPr="0098281C" w:rsidR="009D7214">
              <w:rPr>
                <w:rFonts w:ascii="Arial" w:hAnsi="Arial" w:cs="Arial"/>
                <w:color w:val="000000" w:themeColor="text1"/>
                <w:szCs w:val="24"/>
              </w:rPr>
              <w:t>4</w:t>
            </w:r>
            <w:r w:rsidRPr="0098281C" w:rsidR="00246D5F">
              <w:rPr>
                <w:rFonts w:ascii="Arial" w:hAnsi="Arial" w:cs="Arial"/>
                <w:color w:val="000000" w:themeColor="text1"/>
                <w:szCs w:val="24"/>
              </w:rPr>
              <w:t>3</w:t>
            </w:r>
            <w:r w:rsidRPr="0098281C" w:rsidR="0070237D">
              <w:rPr>
                <w:rFonts w:ascii="Arial" w:hAnsi="Arial" w:cs="Arial"/>
                <w:color w:val="000000" w:themeColor="text1"/>
                <w:szCs w:val="24"/>
              </w:rPr>
              <w:t xml:space="preserve"> </w:t>
            </w:r>
            <w:r w:rsidRPr="0098281C" w:rsidR="00DB5EB6">
              <w:rPr>
                <w:rFonts w:ascii="Arial" w:hAnsi="Arial" w:cs="Arial"/>
                <w:color w:val="000000" w:themeColor="text1"/>
                <w:szCs w:val="24"/>
              </w:rPr>
              <w:t>p.m</w:t>
            </w:r>
            <w:r w:rsidRPr="0098281C" w:rsidR="00C47780">
              <w:rPr>
                <w:rFonts w:ascii="Arial" w:hAnsi="Arial" w:cs="Arial"/>
                <w:color w:val="000000" w:themeColor="text1"/>
                <w:szCs w:val="24"/>
              </w:rPr>
              <w:t xml:space="preserve">. </w:t>
            </w:r>
          </w:p>
        </w:tc>
      </w:tr>
      <w:tr w:rsidRPr="002100F7" w:rsidR="00FC16F2" w:rsidTr="00065BC7" w14:paraId="6D531573" w14:textId="77777777">
        <w:trPr>
          <w:trHeight w:val="873"/>
        </w:trPr>
        <w:tc>
          <w:tcPr>
            <w:tcW w:w="2592" w:type="dxa"/>
          </w:tcPr>
          <w:p w:rsidRPr="001062A3" w:rsidR="00FC16F2" w:rsidP="00412B3D" w:rsidRDefault="00FC16F2" w14:paraId="2BF670CD" w14:textId="77777777">
            <w:pPr>
              <w:pStyle w:val="Heading3"/>
              <w:keepNext w:val="0"/>
              <w:spacing w:before="120" w:after="120"/>
              <w:rPr>
                <w:color w:val="000000"/>
                <w:sz w:val="24"/>
                <w:szCs w:val="24"/>
              </w:rPr>
            </w:pPr>
            <w:r w:rsidRPr="001062A3">
              <w:rPr>
                <w:color w:val="000000"/>
                <w:sz w:val="24"/>
                <w:szCs w:val="24"/>
              </w:rPr>
              <w:t>ROLL CALL AND INTRODUCTIONS</w:t>
            </w:r>
          </w:p>
        </w:tc>
        <w:tc>
          <w:tcPr>
            <w:tcW w:w="8047" w:type="dxa"/>
          </w:tcPr>
          <w:p w:rsidRPr="001062A3" w:rsidR="00187C7A" w:rsidP="0098281C" w:rsidRDefault="00FC16F2" w14:paraId="02EB378F" w14:textId="318DF1E0">
            <w:pPr>
              <w:pStyle w:val="BodyText2"/>
              <w:spacing w:after="0"/>
              <w:jc w:val="both"/>
              <w:rPr>
                <w:color w:val="000000"/>
                <w:szCs w:val="24"/>
              </w:rPr>
            </w:pPr>
            <w:r w:rsidRPr="001062A3">
              <w:rPr>
                <w:color w:val="000000" w:themeColor="text1"/>
                <w:szCs w:val="24"/>
              </w:rPr>
              <w:t xml:space="preserve">See attached attendance list.  </w:t>
            </w:r>
          </w:p>
        </w:tc>
      </w:tr>
      <w:tr w:rsidRPr="002100F7" w:rsidR="00FC16F2" w:rsidTr="00065BC7" w14:paraId="144105E1" w14:textId="77777777">
        <w:trPr>
          <w:trHeight w:val="954"/>
        </w:trPr>
        <w:tc>
          <w:tcPr>
            <w:tcW w:w="2592" w:type="dxa"/>
          </w:tcPr>
          <w:p w:rsidRPr="006F4F57" w:rsidR="00704571" w:rsidP="770F51F9" w:rsidRDefault="00FC16F2" w14:paraId="6A05A809" w14:textId="742E86E7">
            <w:pPr>
              <w:pStyle w:val="Heading3"/>
              <w:spacing w:before="120" w:after="120"/>
              <w:rPr>
                <w:color w:val="000000" w:themeColor="text1"/>
                <w:sz w:val="24"/>
                <w:szCs w:val="24"/>
              </w:rPr>
            </w:pPr>
            <w:r w:rsidRPr="006F4F57">
              <w:rPr>
                <w:color w:val="000000" w:themeColor="text1"/>
                <w:sz w:val="24"/>
                <w:szCs w:val="24"/>
              </w:rPr>
              <w:lastRenderedPageBreak/>
              <w:t>CHANGES TO AGENDA</w:t>
            </w:r>
          </w:p>
        </w:tc>
        <w:tc>
          <w:tcPr>
            <w:tcW w:w="8047" w:type="dxa"/>
          </w:tcPr>
          <w:p w:rsidRPr="0098281C" w:rsidR="00947DB4" w:rsidP="00D33788" w:rsidRDefault="00C967F2" w14:paraId="661DFDB0" w14:textId="6B0E43C0">
            <w:pPr>
              <w:pStyle w:val="BodyText2"/>
              <w:spacing w:after="0" w:line="259" w:lineRule="auto"/>
              <w:jc w:val="both"/>
              <w:rPr>
                <w:szCs w:val="24"/>
              </w:rPr>
            </w:pPr>
            <w:r w:rsidRPr="0098281C">
              <w:rPr>
                <w:color w:val="000000" w:themeColor="text1"/>
                <w:szCs w:val="24"/>
              </w:rPr>
              <w:t>To ensure that actionable items</w:t>
            </w:r>
            <w:r w:rsidRPr="0098281C" w:rsidR="009C7BC9">
              <w:rPr>
                <w:color w:val="000000" w:themeColor="text1"/>
                <w:szCs w:val="24"/>
              </w:rPr>
              <w:t xml:space="preserve"> were voted on, </w:t>
            </w:r>
            <w:r w:rsidR="00B7601A">
              <w:rPr>
                <w:color w:val="000000" w:themeColor="text1"/>
                <w:szCs w:val="24"/>
              </w:rPr>
              <w:t xml:space="preserve">Care Council Chair, Nolan </w:t>
            </w:r>
            <w:r w:rsidRPr="0098281C" w:rsidR="009C7BC9">
              <w:rPr>
                <w:color w:val="000000" w:themeColor="text1"/>
                <w:szCs w:val="24"/>
              </w:rPr>
              <w:t>Finn</w:t>
            </w:r>
            <w:r w:rsidR="00B7601A">
              <w:rPr>
                <w:color w:val="000000" w:themeColor="text1"/>
                <w:szCs w:val="24"/>
              </w:rPr>
              <w:t>,</w:t>
            </w:r>
            <w:r w:rsidRPr="0098281C" w:rsidR="009C7BC9">
              <w:rPr>
                <w:color w:val="000000" w:themeColor="text1"/>
                <w:szCs w:val="24"/>
              </w:rPr>
              <w:t xml:space="preserve"> moved </w:t>
            </w:r>
            <w:r w:rsidRPr="0098281C" w:rsidR="00947DB4">
              <w:rPr>
                <w:color w:val="000000" w:themeColor="text1"/>
                <w:szCs w:val="24"/>
              </w:rPr>
              <w:t xml:space="preserve">the </w:t>
            </w:r>
            <w:r w:rsidRPr="0098281C" w:rsidR="00947DB4">
              <w:rPr>
                <w:szCs w:val="24"/>
              </w:rPr>
              <w:t xml:space="preserve">Resource Prioritization &amp; Allocation Recommendations </w:t>
            </w:r>
            <w:r w:rsidRPr="0098281C" w:rsidR="00947DB4">
              <w:rPr>
                <w:szCs w:val="24"/>
              </w:rPr>
              <w:t xml:space="preserve">Committee’s </w:t>
            </w:r>
            <w:r w:rsidRPr="0098281C" w:rsidR="00947DB4">
              <w:rPr>
                <w:szCs w:val="24"/>
              </w:rPr>
              <w:t xml:space="preserve">(RPARC) </w:t>
            </w:r>
            <w:r w:rsidRPr="0098281C" w:rsidR="009C7BC9">
              <w:rPr>
                <w:b/>
                <w:bCs/>
                <w:color w:val="000000" w:themeColor="text1"/>
                <w:szCs w:val="24"/>
              </w:rPr>
              <w:t>Part A Reallocation Recommendations</w:t>
            </w:r>
            <w:r w:rsidRPr="0098281C" w:rsidR="00386BDE">
              <w:rPr>
                <w:b/>
                <w:bCs/>
                <w:color w:val="000000" w:themeColor="text1"/>
                <w:szCs w:val="24"/>
              </w:rPr>
              <w:t xml:space="preserve"> </w:t>
            </w:r>
            <w:r w:rsidRPr="0098281C" w:rsidR="00386BDE">
              <w:rPr>
                <w:color w:val="000000" w:themeColor="text1"/>
                <w:szCs w:val="24"/>
              </w:rPr>
              <w:t>to the beginning of the agenda</w:t>
            </w:r>
            <w:r w:rsidRPr="0098281C" w:rsidR="00962E12">
              <w:rPr>
                <w:color w:val="000000" w:themeColor="text1"/>
                <w:szCs w:val="24"/>
              </w:rPr>
              <w:t xml:space="preserve">. </w:t>
            </w:r>
          </w:p>
          <w:p w:rsidRPr="002D4F8F" w:rsidR="009427D2" w:rsidP="0098281C" w:rsidRDefault="009427D2" w14:paraId="50F2021C" w14:textId="6F47D5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Cs w:val="24"/>
                <w:highlight w:val="yellow"/>
              </w:rPr>
            </w:pPr>
          </w:p>
          <w:p w:rsidR="009427D2" w:rsidP="00D33788" w:rsidRDefault="00C3623D" w14:paraId="69C9AB03" w14:textId="0E2164F9">
            <w:pPr>
              <w:pStyle w:val="NoSpacing"/>
              <w:numPr>
                <w:ilvl w:val="0"/>
                <w:numId w:val="27"/>
              </w:numPr>
              <w:jc w:val="both"/>
              <w:rPr>
                <w:rFonts w:ascii="Arial" w:hAnsi="Arial" w:cs="Arial"/>
                <w:b/>
              </w:rPr>
            </w:pPr>
            <w:r w:rsidRPr="002D4F8F">
              <w:rPr>
                <w:rFonts w:ascii="Arial" w:hAnsi="Arial" w:cs="Arial"/>
                <w:b/>
              </w:rPr>
              <w:t>Resource Prioritization Allocation Recommendations Committee (RPARC)</w:t>
            </w:r>
            <w:r w:rsidRPr="002D4F8F" w:rsidR="00EA7B0F">
              <w:rPr>
                <w:rFonts w:ascii="Arial" w:hAnsi="Arial" w:cs="Arial"/>
                <w:b/>
              </w:rPr>
              <w:t xml:space="preserve"> </w:t>
            </w:r>
            <w:r w:rsidRPr="002D4F8F" w:rsidR="002D4F8F">
              <w:rPr>
                <w:rFonts w:ascii="Arial" w:hAnsi="Arial" w:cs="Arial"/>
                <w:b/>
              </w:rPr>
              <w:t>–</w:t>
            </w:r>
            <w:r w:rsidRPr="002D4F8F" w:rsidR="00EA7B0F">
              <w:rPr>
                <w:rFonts w:ascii="Arial" w:hAnsi="Arial" w:cs="Arial"/>
                <w:b/>
              </w:rPr>
              <w:t xml:space="preserve"> </w:t>
            </w:r>
            <w:r w:rsidRPr="002D4F8F" w:rsidR="002D4F8F">
              <w:rPr>
                <w:rFonts w:ascii="Arial" w:hAnsi="Arial" w:cs="Arial"/>
                <w:b/>
              </w:rPr>
              <w:t>Lillie Bruton, Co-Chair</w:t>
            </w:r>
          </w:p>
          <w:p w:rsidR="002D4F8F" w:rsidP="002D4F8F" w:rsidRDefault="002D4F8F" w14:paraId="322B52C4" w14:textId="4312E66B">
            <w:pPr>
              <w:pStyle w:val="NoSpacing"/>
              <w:rPr>
                <w:rFonts w:ascii="Arial" w:hAnsi="Arial" w:cs="Arial"/>
                <w:b/>
              </w:rPr>
            </w:pPr>
          </w:p>
          <w:p w:rsidR="002D4F8F" w:rsidP="00D33788" w:rsidRDefault="002D4F8F" w14:paraId="471E8012" w14:textId="5C7EB2A3">
            <w:pPr>
              <w:pStyle w:val="NoSpacing"/>
              <w:jc w:val="both"/>
              <w:rPr>
                <w:rFonts w:ascii="Arial" w:hAnsi="Arial" w:cs="Arial"/>
                <w:bCs/>
              </w:rPr>
            </w:pPr>
            <w:r>
              <w:rPr>
                <w:rFonts w:ascii="Arial" w:hAnsi="Arial" w:cs="Arial"/>
                <w:bCs/>
              </w:rPr>
              <w:t xml:space="preserve">RPARC met on </w:t>
            </w:r>
            <w:r w:rsidR="00526E89">
              <w:rPr>
                <w:rFonts w:ascii="Arial" w:hAnsi="Arial" w:cs="Arial"/>
                <w:bCs/>
              </w:rPr>
              <w:t xml:space="preserve">April 8, 2021 </w:t>
            </w:r>
            <w:r w:rsidR="002F5ACC">
              <w:rPr>
                <w:rFonts w:ascii="Arial" w:hAnsi="Arial" w:cs="Arial"/>
                <w:bCs/>
              </w:rPr>
              <w:t>at Empath Partners in Care (EPIC) Suncoast Hospice Garden House at 11:00 a.m.</w:t>
            </w:r>
          </w:p>
          <w:p w:rsidR="00D33788" w:rsidP="00D33788" w:rsidRDefault="00D33788" w14:paraId="2A38B4D9" w14:textId="0397EDD6">
            <w:pPr>
              <w:pStyle w:val="NoSpacing"/>
              <w:jc w:val="both"/>
              <w:rPr>
                <w:rFonts w:ascii="Arial" w:hAnsi="Arial" w:cs="Arial"/>
                <w:bCs/>
              </w:rPr>
            </w:pPr>
          </w:p>
          <w:p w:rsidRPr="002D4F8F" w:rsidR="00D33788" w:rsidP="0031199A" w:rsidRDefault="00D33788" w14:paraId="768BDD51" w14:textId="0D698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Pr>
                <w:rFonts w:ascii="Arial" w:hAnsi="Arial" w:cs="Arial"/>
                <w:bCs/>
              </w:rPr>
              <w:t>Members in-person made quorum and reviewed the Part A reallocation recommendations, presented by Part A.</w:t>
            </w:r>
            <w:r w:rsidR="0031199A">
              <w:rPr>
                <w:rFonts w:ascii="Arial" w:hAnsi="Arial" w:cs="Arial"/>
                <w:bCs/>
              </w:rPr>
              <w:t xml:space="preserve"> </w:t>
            </w:r>
          </w:p>
          <w:p w:rsidRPr="00453AEF" w:rsidR="00C3623D" w:rsidP="00C3623D" w:rsidRDefault="00C3623D" w14:paraId="547A1BF2" w14:textId="77777777">
            <w:pPr>
              <w:pStyle w:val="NoSpacing"/>
              <w:rPr>
                <w:rFonts w:ascii="Arial" w:hAnsi="Arial" w:cs="Arial"/>
                <w:b/>
              </w:rPr>
            </w:pPr>
          </w:p>
          <w:p w:rsidRPr="00453AEF" w:rsidR="009427D2" w:rsidP="00D33788" w:rsidRDefault="00C3623D" w14:paraId="78B27212" w14:textId="1736ED37">
            <w:pPr>
              <w:pStyle w:val="NoSpacing"/>
              <w:numPr>
                <w:ilvl w:val="0"/>
                <w:numId w:val="26"/>
              </w:numPr>
              <w:rPr>
                <w:rFonts w:ascii="Arial" w:hAnsi="Arial" w:cs="Arial"/>
                <w:b/>
              </w:rPr>
            </w:pPr>
            <w:r>
              <w:rPr>
                <w:rFonts w:ascii="Arial" w:hAnsi="Arial" w:cs="Arial"/>
                <w:b/>
              </w:rPr>
              <w:t xml:space="preserve">Part A </w:t>
            </w:r>
            <w:r w:rsidRPr="00453AEF">
              <w:rPr>
                <w:rFonts w:ascii="Arial" w:hAnsi="Arial" w:cs="Arial"/>
                <w:b/>
              </w:rPr>
              <w:t>Reallocation Recommendations</w:t>
            </w:r>
            <w:r>
              <w:rPr>
                <w:rFonts w:ascii="Arial" w:hAnsi="Arial" w:cs="Arial"/>
                <w:b/>
              </w:rPr>
              <w:t xml:space="preserve"> </w:t>
            </w:r>
            <w:r w:rsidR="00F24329">
              <w:rPr>
                <w:rFonts w:ascii="Arial" w:hAnsi="Arial" w:cs="Arial"/>
                <w:b/>
              </w:rPr>
              <w:t xml:space="preserve">Funding Year (FY) </w:t>
            </w:r>
            <w:r>
              <w:rPr>
                <w:rFonts w:ascii="Arial" w:hAnsi="Arial" w:cs="Arial"/>
                <w:b/>
              </w:rPr>
              <w:t>F</w:t>
            </w:r>
            <w:r w:rsidR="00F24329">
              <w:rPr>
                <w:rFonts w:ascii="Arial" w:hAnsi="Arial" w:cs="Arial"/>
                <w:b/>
              </w:rPr>
              <w:t>Y</w:t>
            </w:r>
            <w:r>
              <w:rPr>
                <w:rFonts w:ascii="Arial" w:hAnsi="Arial" w:cs="Arial"/>
                <w:b/>
              </w:rPr>
              <w:t xml:space="preserve"> 21-22</w:t>
            </w:r>
          </w:p>
          <w:p w:rsidR="009427D2" w:rsidP="009427D2" w:rsidRDefault="009427D2" w14:paraId="70CF1087" w14:textId="77777777">
            <w:pPr>
              <w:jc w:val="center"/>
              <w:rPr>
                <w:rFonts w:ascii="Arial" w:hAnsi="Arial" w:cs="Arial"/>
                <w:b/>
              </w:rPr>
            </w:pPr>
          </w:p>
          <w:p w:rsidR="009427D2" w:rsidP="009427D2" w:rsidRDefault="009427D2" w14:paraId="52B9EBC6" w14:textId="10DB5ACA">
            <w:pPr>
              <w:rPr>
                <w:rFonts w:ascii="Arial" w:hAnsi="Arial" w:cs="Arial"/>
                <w:b/>
                <w:u w:val="single"/>
              </w:rPr>
            </w:pPr>
            <w:r>
              <w:rPr>
                <w:rFonts w:ascii="Arial" w:hAnsi="Arial" w:cs="Arial"/>
                <w:b/>
                <w:u w:val="single"/>
              </w:rPr>
              <w:t>Background</w:t>
            </w:r>
          </w:p>
          <w:p w:rsidRPr="00012E00" w:rsidR="009427D2" w:rsidP="009427D2" w:rsidRDefault="009427D2" w14:paraId="4196F7F3" w14:textId="77777777">
            <w:pPr>
              <w:jc w:val="both"/>
              <w:rPr>
                <w:rFonts w:ascii="Arial" w:hAnsi="Arial" w:cs="Arial"/>
                <w:szCs w:val="24"/>
              </w:rPr>
            </w:pPr>
            <w:r w:rsidRPr="53825A60">
              <w:rPr>
                <w:rFonts w:ascii="Arial" w:hAnsi="Arial" w:cs="Arial"/>
                <w:szCs w:val="24"/>
              </w:rPr>
              <w:t xml:space="preserve">The recommendations were derived </w:t>
            </w:r>
            <w:r>
              <w:rPr>
                <w:rFonts w:ascii="Arial" w:hAnsi="Arial" w:cs="Arial"/>
                <w:szCs w:val="24"/>
              </w:rPr>
              <w:t xml:space="preserve">based on the underutilization of funding for AIDS Pharmaceutical Assistance (Local) and Emergency Financial Assistance (EFA) and the unmet need for additional Oral Health funding. </w:t>
            </w:r>
            <w:r w:rsidRPr="53825A60">
              <w:rPr>
                <w:rFonts w:ascii="Arial" w:hAnsi="Arial" w:cs="Arial"/>
                <w:szCs w:val="24"/>
              </w:rPr>
              <w:t xml:space="preserve">The recommendations were also based on service priority, prior reallocations, and other factors. This reallocation process occurs routinely in the latter part of the grant year to ensure maximum expenditures. </w:t>
            </w:r>
          </w:p>
          <w:p w:rsidR="009427D2" w:rsidP="009427D2" w:rsidRDefault="009427D2" w14:paraId="57B30A21" w14:textId="77777777">
            <w:pPr>
              <w:rPr>
                <w:rFonts w:ascii="Arial" w:hAnsi="Arial" w:cs="Arial"/>
              </w:rPr>
            </w:pPr>
          </w:p>
          <w:p w:rsidRPr="0012282E" w:rsidR="00F24329" w:rsidP="009427D2" w:rsidRDefault="009427D2" w14:paraId="23895598" w14:textId="1C614A66">
            <w:pPr>
              <w:rPr>
                <w:rFonts w:ascii="Arial" w:hAnsi="Arial" w:cs="Arial"/>
                <w:b/>
                <w:szCs w:val="24"/>
                <w:u w:val="single"/>
              </w:rPr>
            </w:pPr>
            <w:r>
              <w:rPr>
                <w:rFonts w:ascii="Arial" w:hAnsi="Arial" w:cs="Arial"/>
                <w:b/>
                <w:szCs w:val="24"/>
                <w:u w:val="single"/>
              </w:rPr>
              <w:t>Action Required</w:t>
            </w:r>
          </w:p>
          <w:p w:rsidR="009427D2" w:rsidP="009427D2" w:rsidRDefault="009427D2" w14:paraId="1788CF5C" w14:textId="04B0F2D6">
            <w:pPr>
              <w:jc w:val="both"/>
              <w:rPr>
                <w:rFonts w:ascii="Arial" w:hAnsi="Arial" w:cs="Arial"/>
                <w:b/>
                <w:szCs w:val="24"/>
              </w:rPr>
            </w:pPr>
            <w:r>
              <w:rPr>
                <w:rFonts w:ascii="Arial" w:hAnsi="Arial" w:cs="Arial"/>
                <w:b/>
                <w:szCs w:val="24"/>
              </w:rPr>
              <w:t xml:space="preserve">THAT THE CARE COUNCIL ADOPTS THE </w:t>
            </w:r>
            <w:r w:rsidRPr="003D751D">
              <w:rPr>
                <w:rFonts w:ascii="Arial" w:hAnsi="Arial" w:cs="Arial"/>
                <w:b/>
                <w:szCs w:val="24"/>
              </w:rPr>
              <w:t xml:space="preserve">PART A </w:t>
            </w:r>
            <w:r>
              <w:rPr>
                <w:rFonts w:ascii="Arial" w:hAnsi="Arial" w:cs="Arial"/>
                <w:b/>
                <w:szCs w:val="24"/>
              </w:rPr>
              <w:t>FY 21-22</w:t>
            </w:r>
            <w:r w:rsidRPr="003D751D">
              <w:rPr>
                <w:rFonts w:ascii="Arial" w:hAnsi="Arial" w:cs="Arial"/>
                <w:b/>
                <w:szCs w:val="24"/>
              </w:rPr>
              <w:t xml:space="preserve"> FUNDING </w:t>
            </w:r>
            <w:r>
              <w:rPr>
                <w:rFonts w:ascii="Arial" w:hAnsi="Arial" w:cs="Arial"/>
                <w:b/>
                <w:szCs w:val="24"/>
              </w:rPr>
              <w:t>REALLOCATION RECCOMENDATIONS AS FOLLOWS:</w:t>
            </w:r>
          </w:p>
          <w:p w:rsidR="00F24329" w:rsidP="009427D2" w:rsidRDefault="00F24329" w14:paraId="1360A70E" w14:textId="77777777">
            <w:pPr>
              <w:jc w:val="both"/>
              <w:rPr>
                <w:rFonts w:ascii="Arial" w:hAnsi="Arial" w:cs="Arial"/>
                <w:b/>
                <w:szCs w:val="24"/>
              </w:rPr>
            </w:pPr>
          </w:p>
          <w:tbl>
            <w:tblPr>
              <w:tblW w:w="7830" w:type="dxa"/>
              <w:jc w:val="center"/>
              <w:tblLayout w:type="fixed"/>
              <w:tblCellMar>
                <w:top w:w="15" w:type="dxa"/>
                <w:bottom w:w="15" w:type="dxa"/>
              </w:tblCellMar>
              <w:tblLook w:val="04A0" w:firstRow="1" w:lastRow="0" w:firstColumn="1" w:lastColumn="0" w:noHBand="0" w:noVBand="1"/>
            </w:tblPr>
            <w:tblGrid>
              <w:gridCol w:w="1960"/>
              <w:gridCol w:w="1620"/>
              <w:gridCol w:w="1170"/>
              <w:gridCol w:w="1350"/>
              <w:gridCol w:w="1730"/>
            </w:tblGrid>
            <w:tr w:rsidRPr="009E480D" w:rsidR="009427D2" w:rsidTr="00D33788" w14:paraId="4F37536F" w14:textId="77777777">
              <w:trPr>
                <w:trHeight w:val="405"/>
                <w:jc w:val="center"/>
              </w:trPr>
              <w:tc>
                <w:tcPr>
                  <w:tcW w:w="7830" w:type="dxa"/>
                  <w:gridSpan w:val="5"/>
                  <w:tcBorders>
                    <w:top w:val="single" w:color="auto" w:sz="4" w:space="0"/>
                    <w:left w:val="single" w:color="auto" w:sz="4" w:space="0"/>
                    <w:bottom w:val="single" w:color="auto" w:sz="4" w:space="0"/>
                    <w:right w:val="nil"/>
                  </w:tcBorders>
                  <w:shd w:val="clear" w:color="000000" w:fill="B7DEE8"/>
                  <w:vAlign w:val="bottom"/>
                  <w:hideMark/>
                </w:tcPr>
                <w:p w:rsidRPr="00D33788" w:rsidR="009427D2" w:rsidP="009427D2" w:rsidRDefault="009427D2" w14:paraId="7687B4FD" w14:textId="77777777">
                  <w:pPr>
                    <w:jc w:val="center"/>
                    <w:rPr>
                      <w:rFonts w:ascii="Arial" w:hAnsi="Arial" w:cs="Arial"/>
                      <w:b/>
                      <w:bCs/>
                      <w:sz w:val="26"/>
                      <w:szCs w:val="26"/>
                    </w:rPr>
                  </w:pPr>
                  <w:r w:rsidRPr="00D33788">
                    <w:rPr>
                      <w:rFonts w:ascii="Arial" w:hAnsi="Arial" w:cs="Arial"/>
                      <w:b/>
                      <w:bCs/>
                      <w:sz w:val="26"/>
                      <w:szCs w:val="26"/>
                    </w:rPr>
                    <w:t>PART A REALLOCATIONS RECOMMENDATIONS FY 21-22</w:t>
                  </w:r>
                </w:p>
              </w:tc>
            </w:tr>
            <w:tr w:rsidRPr="009E480D" w:rsidR="00F24329" w:rsidTr="00D33788" w14:paraId="3C5009EF" w14:textId="77777777">
              <w:trPr>
                <w:trHeight w:val="390"/>
                <w:jc w:val="center"/>
              </w:trPr>
              <w:tc>
                <w:tcPr>
                  <w:tcW w:w="1960" w:type="dxa"/>
                  <w:tcBorders>
                    <w:top w:val="single" w:color="auto" w:sz="4" w:space="0"/>
                    <w:left w:val="single" w:color="auto" w:sz="4" w:space="0"/>
                    <w:bottom w:val="nil"/>
                    <w:right w:val="nil"/>
                  </w:tcBorders>
                  <w:noWrap/>
                  <w:vAlign w:val="bottom"/>
                  <w:hideMark/>
                </w:tcPr>
                <w:p w:rsidRPr="0031199A" w:rsidR="009427D2" w:rsidP="009427D2" w:rsidRDefault="009427D2" w14:paraId="1888972D" w14:textId="77777777">
                  <w:pPr>
                    <w:jc w:val="center"/>
                    <w:rPr>
                      <w:rFonts w:ascii="Arial" w:hAnsi="Arial" w:cs="Arial"/>
                      <w:sz w:val="22"/>
                      <w:szCs w:val="22"/>
                    </w:rPr>
                  </w:pPr>
                </w:p>
              </w:tc>
              <w:tc>
                <w:tcPr>
                  <w:tcW w:w="1620" w:type="dxa"/>
                  <w:tcBorders>
                    <w:top w:val="single" w:color="auto" w:sz="4" w:space="0"/>
                    <w:left w:val="single" w:color="auto" w:sz="4" w:space="0"/>
                    <w:bottom w:val="nil"/>
                    <w:right w:val="nil"/>
                  </w:tcBorders>
                  <w:noWrap/>
                  <w:vAlign w:val="bottom"/>
                  <w:hideMark/>
                </w:tcPr>
                <w:p w:rsidRPr="0031199A" w:rsidR="009427D2" w:rsidP="009427D2" w:rsidRDefault="009427D2" w14:paraId="4B1C689F" w14:textId="77777777">
                  <w:pPr>
                    <w:rPr>
                      <w:sz w:val="22"/>
                      <w:szCs w:val="22"/>
                    </w:rPr>
                  </w:pPr>
                </w:p>
              </w:tc>
              <w:tc>
                <w:tcPr>
                  <w:tcW w:w="1170" w:type="dxa"/>
                  <w:tcBorders>
                    <w:top w:val="single" w:color="auto" w:sz="4" w:space="0"/>
                    <w:left w:val="single" w:color="auto" w:sz="4" w:space="0"/>
                    <w:bottom w:val="nil"/>
                    <w:right w:val="nil"/>
                  </w:tcBorders>
                  <w:noWrap/>
                  <w:vAlign w:val="bottom"/>
                  <w:hideMark/>
                </w:tcPr>
                <w:p w:rsidRPr="0031199A" w:rsidR="009427D2" w:rsidP="009427D2" w:rsidRDefault="009427D2" w14:paraId="1BE67C59" w14:textId="77777777">
                  <w:pPr>
                    <w:jc w:val="center"/>
                    <w:rPr>
                      <w:rFonts w:ascii="Arial" w:hAnsi="Arial" w:cs="Arial"/>
                      <w:b/>
                      <w:bCs/>
                      <w:sz w:val="22"/>
                      <w:szCs w:val="22"/>
                    </w:rPr>
                  </w:pPr>
                  <w:r w:rsidRPr="0031199A">
                    <w:rPr>
                      <w:rFonts w:ascii="Arial" w:hAnsi="Arial" w:cs="Arial"/>
                      <w:b/>
                      <w:bCs/>
                      <w:sz w:val="22"/>
                      <w:szCs w:val="22"/>
                    </w:rPr>
                    <w:t xml:space="preserve">Current </w:t>
                  </w:r>
                </w:p>
              </w:tc>
              <w:tc>
                <w:tcPr>
                  <w:tcW w:w="1350" w:type="dxa"/>
                  <w:tcBorders>
                    <w:top w:val="single" w:color="auto" w:sz="4" w:space="0"/>
                    <w:left w:val="single" w:color="auto" w:sz="4" w:space="0"/>
                    <w:bottom w:val="nil"/>
                    <w:right w:val="nil"/>
                  </w:tcBorders>
                  <w:noWrap/>
                  <w:vAlign w:val="bottom"/>
                  <w:hideMark/>
                </w:tcPr>
                <w:p w:rsidRPr="0031199A" w:rsidR="009427D2" w:rsidP="009427D2" w:rsidRDefault="009427D2" w14:paraId="743D1AFA" w14:textId="77777777">
                  <w:pPr>
                    <w:jc w:val="center"/>
                    <w:rPr>
                      <w:rFonts w:ascii="Arial" w:hAnsi="Arial" w:cs="Arial"/>
                      <w:b/>
                      <w:bCs/>
                      <w:sz w:val="22"/>
                      <w:szCs w:val="22"/>
                    </w:rPr>
                  </w:pPr>
                </w:p>
              </w:tc>
              <w:tc>
                <w:tcPr>
                  <w:tcW w:w="1730" w:type="dxa"/>
                  <w:tcBorders>
                    <w:top w:val="single" w:color="auto" w:sz="4" w:space="0"/>
                    <w:left w:val="single" w:color="auto" w:sz="4" w:space="0"/>
                    <w:bottom w:val="nil"/>
                    <w:right w:val="single" w:color="auto" w:sz="4" w:space="0"/>
                  </w:tcBorders>
                  <w:noWrap/>
                  <w:vAlign w:val="bottom"/>
                  <w:hideMark/>
                </w:tcPr>
                <w:p w:rsidRPr="0031199A" w:rsidR="009427D2" w:rsidP="009427D2" w:rsidRDefault="009427D2" w14:paraId="6740CEF2" w14:textId="77777777">
                  <w:pPr>
                    <w:jc w:val="center"/>
                    <w:rPr>
                      <w:rFonts w:ascii="Arial" w:hAnsi="Arial" w:cs="Arial"/>
                      <w:b/>
                      <w:bCs/>
                      <w:sz w:val="22"/>
                      <w:szCs w:val="22"/>
                    </w:rPr>
                  </w:pPr>
                  <w:r w:rsidRPr="0031199A">
                    <w:rPr>
                      <w:rFonts w:ascii="Arial" w:hAnsi="Arial" w:cs="Arial"/>
                      <w:b/>
                      <w:bCs/>
                      <w:sz w:val="22"/>
                      <w:szCs w:val="22"/>
                    </w:rPr>
                    <w:t>Revised</w:t>
                  </w:r>
                </w:p>
              </w:tc>
            </w:tr>
            <w:tr w:rsidRPr="009E480D" w:rsidR="00F24329" w:rsidTr="00D51560" w14:paraId="44F1D3D0"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6599DE81" w14:textId="77777777">
                  <w:pPr>
                    <w:rPr>
                      <w:rFonts w:ascii="Arial" w:hAnsi="Arial" w:cs="Arial"/>
                      <w:b/>
                      <w:bCs/>
                      <w:sz w:val="22"/>
                      <w:szCs w:val="22"/>
                    </w:rPr>
                  </w:pPr>
                  <w:r w:rsidRPr="0031199A">
                    <w:rPr>
                      <w:rFonts w:ascii="Arial" w:hAnsi="Arial" w:cs="Arial"/>
                      <w:b/>
                      <w:bCs/>
                      <w:sz w:val="22"/>
                      <w:szCs w:val="22"/>
                    </w:rPr>
                    <w:t xml:space="preserve">Service </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5AF9DC0B" w14:textId="77777777">
                  <w:pPr>
                    <w:rPr>
                      <w:rFonts w:ascii="Arial" w:hAnsi="Arial" w:cs="Arial"/>
                      <w:b/>
                      <w:bCs/>
                      <w:sz w:val="22"/>
                      <w:szCs w:val="22"/>
                    </w:rPr>
                  </w:pPr>
                  <w:r w:rsidRPr="0031199A">
                    <w:rPr>
                      <w:rFonts w:ascii="Arial" w:hAnsi="Arial" w:cs="Arial"/>
                      <w:b/>
                      <w:bCs/>
                      <w:sz w:val="22"/>
                      <w:szCs w:val="22"/>
                    </w:rPr>
                    <w:t>County</w:t>
                  </w: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3E7B8264" w14:textId="77777777">
                  <w:pPr>
                    <w:jc w:val="center"/>
                    <w:rPr>
                      <w:rFonts w:ascii="Arial" w:hAnsi="Arial" w:cs="Arial"/>
                      <w:b/>
                      <w:bCs/>
                      <w:sz w:val="22"/>
                      <w:szCs w:val="22"/>
                    </w:rPr>
                  </w:pPr>
                  <w:r w:rsidRPr="0031199A">
                    <w:rPr>
                      <w:rFonts w:ascii="Arial" w:hAnsi="Arial" w:cs="Arial"/>
                      <w:b/>
                      <w:bCs/>
                      <w:sz w:val="22"/>
                      <w:szCs w:val="22"/>
                    </w:rPr>
                    <w:t>Amount</w:t>
                  </w:r>
                </w:p>
              </w:tc>
              <w:tc>
                <w:tcPr>
                  <w:tcW w:w="1350" w:type="dxa"/>
                  <w:tcBorders>
                    <w:top w:val="nil"/>
                    <w:left w:val="single" w:color="auto" w:sz="4" w:space="0"/>
                    <w:bottom w:val="single" w:color="auto" w:sz="4" w:space="0"/>
                    <w:right w:val="nil"/>
                  </w:tcBorders>
                  <w:noWrap/>
                  <w:vAlign w:val="bottom"/>
                  <w:hideMark/>
                </w:tcPr>
                <w:p w:rsidRPr="0031199A" w:rsidR="009427D2" w:rsidP="009427D2" w:rsidRDefault="009427D2" w14:paraId="2345FB7D" w14:textId="77777777">
                  <w:pPr>
                    <w:jc w:val="center"/>
                    <w:rPr>
                      <w:rFonts w:ascii="Arial" w:hAnsi="Arial" w:cs="Arial"/>
                      <w:b/>
                      <w:bCs/>
                      <w:sz w:val="22"/>
                      <w:szCs w:val="22"/>
                    </w:rPr>
                  </w:pPr>
                  <w:r w:rsidRPr="0031199A">
                    <w:rPr>
                      <w:rFonts w:ascii="Arial" w:hAnsi="Arial" w:cs="Arial"/>
                      <w:b/>
                      <w:bCs/>
                      <w:sz w:val="22"/>
                      <w:szCs w:val="22"/>
                    </w:rPr>
                    <w:t>Decrease</w:t>
                  </w:r>
                </w:p>
              </w:tc>
              <w:tc>
                <w:tcPr>
                  <w:tcW w:w="1730" w:type="dxa"/>
                  <w:tcBorders>
                    <w:top w:val="nil"/>
                    <w:left w:val="single" w:color="auto" w:sz="4" w:space="0"/>
                    <w:bottom w:val="single" w:color="auto" w:sz="4" w:space="0"/>
                    <w:right w:val="single" w:color="auto" w:sz="4" w:space="0"/>
                  </w:tcBorders>
                  <w:noWrap/>
                  <w:vAlign w:val="bottom"/>
                  <w:hideMark/>
                </w:tcPr>
                <w:p w:rsidRPr="0031199A" w:rsidR="009427D2" w:rsidP="009427D2" w:rsidRDefault="009427D2" w14:paraId="4ECDB6FC" w14:textId="77777777">
                  <w:pPr>
                    <w:jc w:val="center"/>
                    <w:rPr>
                      <w:rFonts w:ascii="Arial" w:hAnsi="Arial" w:cs="Arial"/>
                      <w:b/>
                      <w:bCs/>
                      <w:sz w:val="22"/>
                      <w:szCs w:val="22"/>
                    </w:rPr>
                  </w:pPr>
                  <w:r w:rsidRPr="0031199A">
                    <w:rPr>
                      <w:rFonts w:ascii="Arial" w:hAnsi="Arial" w:cs="Arial"/>
                      <w:b/>
                      <w:bCs/>
                      <w:sz w:val="22"/>
                      <w:szCs w:val="22"/>
                    </w:rPr>
                    <w:t>Amount</w:t>
                  </w:r>
                </w:p>
              </w:tc>
            </w:tr>
            <w:tr w:rsidRPr="009E480D" w:rsidR="0035616A" w:rsidTr="00D51560" w14:paraId="4A8A7745"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0C57AC7B" w14:textId="77777777">
                  <w:pPr>
                    <w:rPr>
                      <w:sz w:val="22"/>
                      <w:szCs w:val="22"/>
                    </w:rPr>
                  </w:pPr>
                  <w:r w:rsidRPr="0031199A">
                    <w:rPr>
                      <w:sz w:val="22"/>
                      <w:szCs w:val="22"/>
                    </w:rPr>
                    <w:t>AIDS Pharmaceutical Assistance (local)</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1A809CF7" w14:textId="77777777">
                  <w:pPr>
                    <w:rPr>
                      <w:sz w:val="22"/>
                      <w:szCs w:val="22"/>
                    </w:rPr>
                  </w:pPr>
                  <w:r w:rsidRPr="0031199A">
                    <w:rPr>
                      <w:sz w:val="22"/>
                      <w:szCs w:val="22"/>
                    </w:rPr>
                    <w:t>EMA</w:t>
                  </w: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53125EA2" w14:textId="77777777">
                  <w:pPr>
                    <w:jc w:val="center"/>
                    <w:rPr>
                      <w:sz w:val="22"/>
                      <w:szCs w:val="22"/>
                    </w:rPr>
                  </w:pPr>
                  <w:r w:rsidRPr="0031199A">
                    <w:rPr>
                      <w:sz w:val="22"/>
                      <w:szCs w:val="22"/>
                    </w:rPr>
                    <w:t xml:space="preserve"> 252,808 </w:t>
                  </w:r>
                </w:p>
              </w:tc>
              <w:tc>
                <w:tcPr>
                  <w:tcW w:w="1350" w:type="dxa"/>
                  <w:tcBorders>
                    <w:top w:val="single" w:color="auto" w:sz="4" w:space="0"/>
                    <w:left w:val="single" w:color="auto" w:sz="4" w:space="0"/>
                    <w:bottom w:val="single" w:color="auto" w:sz="4" w:space="0"/>
                    <w:right w:val="single" w:color="auto" w:sz="4" w:space="0"/>
                  </w:tcBorders>
                  <w:shd w:val="clear" w:color="000000" w:fill="B7DEE8"/>
                  <w:noWrap/>
                  <w:vAlign w:val="bottom"/>
                  <w:hideMark/>
                </w:tcPr>
                <w:p w:rsidRPr="0031199A" w:rsidR="009427D2" w:rsidP="009427D2" w:rsidRDefault="009427D2" w14:paraId="02C561D2" w14:textId="77777777">
                  <w:pPr>
                    <w:jc w:val="center"/>
                    <w:rPr>
                      <w:sz w:val="22"/>
                      <w:szCs w:val="22"/>
                    </w:rPr>
                  </w:pPr>
                  <w:r w:rsidRPr="0031199A">
                    <w:rPr>
                      <w:sz w:val="22"/>
                      <w:szCs w:val="22"/>
                    </w:rPr>
                    <w:t xml:space="preserve"> (40,000)</w:t>
                  </w:r>
                </w:p>
              </w:tc>
              <w:tc>
                <w:tcPr>
                  <w:tcW w:w="1730" w:type="dxa"/>
                  <w:tcBorders>
                    <w:top w:val="single" w:color="auto" w:sz="4" w:space="0"/>
                    <w:left w:val="single" w:color="auto" w:sz="4" w:space="0"/>
                    <w:bottom w:val="single" w:color="auto" w:sz="4" w:space="0"/>
                    <w:right w:val="single" w:color="auto" w:sz="4" w:space="0"/>
                  </w:tcBorders>
                  <w:noWrap/>
                  <w:vAlign w:val="bottom"/>
                  <w:hideMark/>
                </w:tcPr>
                <w:p w:rsidRPr="0031199A" w:rsidR="009427D2" w:rsidP="009427D2" w:rsidRDefault="009427D2" w14:paraId="69465728" w14:textId="77777777">
                  <w:pPr>
                    <w:jc w:val="right"/>
                    <w:rPr>
                      <w:sz w:val="22"/>
                      <w:szCs w:val="22"/>
                    </w:rPr>
                  </w:pPr>
                  <w:r w:rsidRPr="0031199A">
                    <w:rPr>
                      <w:sz w:val="22"/>
                      <w:szCs w:val="22"/>
                    </w:rPr>
                    <w:t>212,808</w:t>
                  </w:r>
                </w:p>
              </w:tc>
            </w:tr>
            <w:tr w:rsidRPr="009E480D" w:rsidR="0035616A" w:rsidTr="00D51560" w14:paraId="56902AB9"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3D0E6576" w14:textId="77777777">
                  <w:pPr>
                    <w:rPr>
                      <w:sz w:val="22"/>
                      <w:szCs w:val="22"/>
                    </w:rPr>
                  </w:pPr>
                  <w:r w:rsidRPr="0031199A">
                    <w:rPr>
                      <w:sz w:val="22"/>
                      <w:szCs w:val="22"/>
                    </w:rPr>
                    <w:t>Emergency Financial Assistance (EFA)</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6C574013" w14:textId="77777777">
                  <w:pPr>
                    <w:rPr>
                      <w:sz w:val="22"/>
                      <w:szCs w:val="22"/>
                    </w:rPr>
                  </w:pPr>
                  <w:r w:rsidRPr="0031199A">
                    <w:rPr>
                      <w:sz w:val="22"/>
                      <w:szCs w:val="22"/>
                    </w:rPr>
                    <w:t>EMA</w:t>
                  </w: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6A41FB6E" w14:textId="77777777">
                  <w:pPr>
                    <w:jc w:val="center"/>
                    <w:rPr>
                      <w:sz w:val="22"/>
                      <w:szCs w:val="22"/>
                    </w:rPr>
                  </w:pPr>
                  <w:r w:rsidRPr="0031199A">
                    <w:rPr>
                      <w:sz w:val="22"/>
                      <w:szCs w:val="22"/>
                    </w:rPr>
                    <w:t xml:space="preserve"> 758,422 </w:t>
                  </w:r>
                </w:p>
              </w:tc>
              <w:tc>
                <w:tcPr>
                  <w:tcW w:w="1350" w:type="dxa"/>
                  <w:tcBorders>
                    <w:top w:val="single" w:color="auto" w:sz="4" w:space="0"/>
                    <w:left w:val="single" w:color="auto" w:sz="4" w:space="0"/>
                    <w:bottom w:val="single" w:color="auto" w:sz="4" w:space="0"/>
                    <w:right w:val="single" w:color="auto" w:sz="4" w:space="0"/>
                  </w:tcBorders>
                  <w:shd w:val="clear" w:color="000000" w:fill="B7DEE8"/>
                  <w:noWrap/>
                  <w:vAlign w:val="bottom"/>
                  <w:hideMark/>
                </w:tcPr>
                <w:p w:rsidRPr="0031199A" w:rsidR="009427D2" w:rsidP="009427D2" w:rsidRDefault="009427D2" w14:paraId="0057A5C6" w14:textId="77777777">
                  <w:pPr>
                    <w:jc w:val="center"/>
                    <w:rPr>
                      <w:sz w:val="22"/>
                      <w:szCs w:val="22"/>
                    </w:rPr>
                  </w:pPr>
                  <w:r w:rsidRPr="0031199A">
                    <w:rPr>
                      <w:sz w:val="22"/>
                      <w:szCs w:val="22"/>
                    </w:rPr>
                    <w:t xml:space="preserve"> (100,000)</w:t>
                  </w:r>
                </w:p>
              </w:tc>
              <w:tc>
                <w:tcPr>
                  <w:tcW w:w="1730" w:type="dxa"/>
                  <w:tcBorders>
                    <w:top w:val="single" w:color="auto" w:sz="4" w:space="0"/>
                    <w:left w:val="single" w:color="auto" w:sz="4" w:space="0"/>
                    <w:bottom w:val="single" w:color="auto" w:sz="4" w:space="0"/>
                    <w:right w:val="single" w:color="auto" w:sz="4" w:space="0"/>
                  </w:tcBorders>
                  <w:noWrap/>
                  <w:vAlign w:val="bottom"/>
                  <w:hideMark/>
                </w:tcPr>
                <w:p w:rsidRPr="0031199A" w:rsidR="009427D2" w:rsidP="009427D2" w:rsidRDefault="009427D2" w14:paraId="3D7F453E" w14:textId="77777777">
                  <w:pPr>
                    <w:jc w:val="right"/>
                    <w:rPr>
                      <w:sz w:val="22"/>
                      <w:szCs w:val="22"/>
                    </w:rPr>
                  </w:pPr>
                  <w:r w:rsidRPr="0031199A">
                    <w:rPr>
                      <w:sz w:val="22"/>
                      <w:szCs w:val="22"/>
                    </w:rPr>
                    <w:t>658,422</w:t>
                  </w:r>
                </w:p>
              </w:tc>
            </w:tr>
            <w:tr w:rsidRPr="009E480D" w:rsidR="0035616A" w:rsidTr="00D51560" w14:paraId="2B10B6A3"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73C3E334" w14:textId="77777777">
                  <w:pPr>
                    <w:rPr>
                      <w:rFonts w:ascii="Arial" w:hAnsi="Arial" w:cs="Arial"/>
                      <w:b/>
                      <w:bCs/>
                      <w:sz w:val="22"/>
                      <w:szCs w:val="22"/>
                    </w:rPr>
                  </w:pPr>
                  <w:r w:rsidRPr="0031199A">
                    <w:rPr>
                      <w:rFonts w:ascii="Arial" w:hAnsi="Arial" w:cs="Arial"/>
                      <w:b/>
                      <w:bCs/>
                      <w:sz w:val="22"/>
                      <w:szCs w:val="22"/>
                    </w:rPr>
                    <w:t>Total</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3CF04697" w14:textId="77777777">
                  <w:pPr>
                    <w:rPr>
                      <w:rFonts w:ascii="Arial" w:hAnsi="Arial" w:cs="Arial"/>
                      <w:b/>
                      <w:bCs/>
                      <w:sz w:val="22"/>
                      <w:szCs w:val="22"/>
                    </w:rPr>
                  </w:pP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68D0DCB4" w14:textId="77777777">
                  <w:pPr>
                    <w:rPr>
                      <w:sz w:val="22"/>
                      <w:szCs w:val="22"/>
                    </w:rPr>
                  </w:pPr>
                </w:p>
              </w:tc>
              <w:tc>
                <w:tcPr>
                  <w:tcW w:w="1350" w:type="dxa"/>
                  <w:tcBorders>
                    <w:top w:val="single" w:color="auto" w:sz="4" w:space="0"/>
                    <w:left w:val="single" w:color="auto" w:sz="4" w:space="0"/>
                    <w:bottom w:val="single" w:color="auto" w:sz="4" w:space="0"/>
                    <w:right w:val="nil"/>
                  </w:tcBorders>
                  <w:shd w:val="clear" w:color="000000" w:fill="B7DEE8"/>
                  <w:noWrap/>
                  <w:vAlign w:val="bottom"/>
                  <w:hideMark/>
                </w:tcPr>
                <w:p w:rsidRPr="0031199A" w:rsidR="009427D2" w:rsidP="009427D2" w:rsidRDefault="009427D2" w14:paraId="2FAFDB08" w14:textId="77777777">
                  <w:pPr>
                    <w:jc w:val="right"/>
                    <w:rPr>
                      <w:rFonts w:ascii="Arial" w:hAnsi="Arial" w:cs="Arial"/>
                      <w:b/>
                      <w:bCs/>
                      <w:sz w:val="22"/>
                      <w:szCs w:val="22"/>
                    </w:rPr>
                  </w:pPr>
                  <w:r w:rsidRPr="0031199A">
                    <w:rPr>
                      <w:rFonts w:ascii="Arial" w:hAnsi="Arial" w:cs="Arial"/>
                      <w:b/>
                      <w:bCs/>
                      <w:sz w:val="22"/>
                      <w:szCs w:val="22"/>
                    </w:rPr>
                    <w:t>-140,000</w:t>
                  </w:r>
                </w:p>
              </w:tc>
              <w:tc>
                <w:tcPr>
                  <w:tcW w:w="1730" w:type="dxa"/>
                  <w:tcBorders>
                    <w:top w:val="single" w:color="auto" w:sz="4" w:space="0"/>
                    <w:left w:val="single" w:color="auto" w:sz="4" w:space="0"/>
                    <w:bottom w:val="single" w:color="auto" w:sz="4" w:space="0"/>
                    <w:right w:val="single" w:color="auto" w:sz="4" w:space="0"/>
                  </w:tcBorders>
                  <w:noWrap/>
                  <w:vAlign w:val="bottom"/>
                  <w:hideMark/>
                </w:tcPr>
                <w:p w:rsidRPr="0031199A" w:rsidR="009427D2" w:rsidP="009427D2" w:rsidRDefault="009427D2" w14:paraId="08727C21" w14:textId="77777777">
                  <w:pPr>
                    <w:jc w:val="right"/>
                    <w:rPr>
                      <w:rFonts w:ascii="Arial" w:hAnsi="Arial" w:cs="Arial"/>
                      <w:b/>
                      <w:bCs/>
                      <w:sz w:val="22"/>
                      <w:szCs w:val="22"/>
                    </w:rPr>
                  </w:pPr>
                </w:p>
              </w:tc>
            </w:tr>
            <w:tr w:rsidRPr="009E480D" w:rsidR="00F24329" w:rsidTr="00D51560" w14:paraId="1259214A" w14:textId="77777777">
              <w:trPr>
                <w:trHeight w:val="173"/>
                <w:jc w:val="center"/>
              </w:trPr>
              <w:tc>
                <w:tcPr>
                  <w:tcW w:w="1960" w:type="dxa"/>
                  <w:tcBorders>
                    <w:top w:val="single" w:color="auto" w:sz="4" w:space="0"/>
                    <w:left w:val="single" w:color="auto" w:sz="4" w:space="0"/>
                    <w:bottom w:val="nil"/>
                    <w:right w:val="nil"/>
                  </w:tcBorders>
                  <w:noWrap/>
                  <w:vAlign w:val="bottom"/>
                  <w:hideMark/>
                </w:tcPr>
                <w:p w:rsidRPr="0031199A" w:rsidR="009427D2" w:rsidP="009427D2" w:rsidRDefault="009427D2" w14:paraId="3B3B4AFB" w14:textId="77777777">
                  <w:pPr>
                    <w:rPr>
                      <w:sz w:val="22"/>
                      <w:szCs w:val="22"/>
                    </w:rPr>
                  </w:pPr>
                </w:p>
              </w:tc>
              <w:tc>
                <w:tcPr>
                  <w:tcW w:w="1620" w:type="dxa"/>
                  <w:tcBorders>
                    <w:top w:val="single" w:color="auto" w:sz="4" w:space="0"/>
                    <w:left w:val="nil"/>
                    <w:bottom w:val="nil"/>
                    <w:right w:val="nil"/>
                  </w:tcBorders>
                  <w:noWrap/>
                  <w:vAlign w:val="bottom"/>
                  <w:hideMark/>
                </w:tcPr>
                <w:p w:rsidRPr="0031199A" w:rsidR="009427D2" w:rsidP="009427D2" w:rsidRDefault="009427D2" w14:paraId="6CB848C3" w14:textId="77777777">
                  <w:pPr>
                    <w:rPr>
                      <w:sz w:val="22"/>
                      <w:szCs w:val="22"/>
                    </w:rPr>
                  </w:pPr>
                </w:p>
              </w:tc>
              <w:tc>
                <w:tcPr>
                  <w:tcW w:w="1170" w:type="dxa"/>
                  <w:tcBorders>
                    <w:top w:val="single" w:color="auto" w:sz="4" w:space="0"/>
                    <w:left w:val="nil"/>
                    <w:bottom w:val="nil"/>
                    <w:right w:val="nil"/>
                  </w:tcBorders>
                  <w:noWrap/>
                  <w:vAlign w:val="bottom"/>
                  <w:hideMark/>
                </w:tcPr>
                <w:p w:rsidRPr="0031199A" w:rsidR="009427D2" w:rsidP="009427D2" w:rsidRDefault="009427D2" w14:paraId="74CC48EA" w14:textId="77777777">
                  <w:pPr>
                    <w:rPr>
                      <w:sz w:val="22"/>
                      <w:szCs w:val="22"/>
                    </w:rPr>
                  </w:pPr>
                </w:p>
              </w:tc>
              <w:tc>
                <w:tcPr>
                  <w:tcW w:w="1350" w:type="dxa"/>
                  <w:tcBorders>
                    <w:top w:val="single" w:color="auto" w:sz="4" w:space="0"/>
                    <w:left w:val="nil"/>
                    <w:bottom w:val="nil"/>
                    <w:right w:val="nil"/>
                  </w:tcBorders>
                  <w:noWrap/>
                  <w:vAlign w:val="bottom"/>
                  <w:hideMark/>
                </w:tcPr>
                <w:p w:rsidRPr="0031199A" w:rsidR="009427D2" w:rsidP="009427D2" w:rsidRDefault="009427D2" w14:paraId="5C161E62" w14:textId="77777777">
                  <w:pPr>
                    <w:rPr>
                      <w:sz w:val="22"/>
                      <w:szCs w:val="22"/>
                    </w:rPr>
                  </w:pPr>
                </w:p>
              </w:tc>
              <w:tc>
                <w:tcPr>
                  <w:tcW w:w="1730" w:type="dxa"/>
                  <w:tcBorders>
                    <w:top w:val="single" w:color="auto" w:sz="4" w:space="0"/>
                    <w:left w:val="nil"/>
                    <w:bottom w:val="nil"/>
                    <w:right w:val="single" w:color="auto" w:sz="4" w:space="0"/>
                  </w:tcBorders>
                  <w:noWrap/>
                  <w:vAlign w:val="bottom"/>
                  <w:hideMark/>
                </w:tcPr>
                <w:p w:rsidRPr="0031199A" w:rsidR="009427D2" w:rsidP="009427D2" w:rsidRDefault="009427D2" w14:paraId="57988CA9" w14:textId="77777777">
                  <w:pPr>
                    <w:rPr>
                      <w:sz w:val="22"/>
                      <w:szCs w:val="22"/>
                    </w:rPr>
                  </w:pPr>
                </w:p>
              </w:tc>
            </w:tr>
            <w:tr w:rsidRPr="009E480D" w:rsidR="00F24329" w:rsidTr="00D51560" w14:paraId="74060BB1" w14:textId="77777777">
              <w:trPr>
                <w:trHeight w:val="6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005ECAF6" w14:textId="77777777">
                  <w:pPr>
                    <w:rPr>
                      <w:sz w:val="22"/>
                      <w:szCs w:val="22"/>
                    </w:rPr>
                  </w:pPr>
                </w:p>
              </w:tc>
              <w:tc>
                <w:tcPr>
                  <w:tcW w:w="1620" w:type="dxa"/>
                  <w:tcBorders>
                    <w:top w:val="nil"/>
                    <w:left w:val="nil"/>
                    <w:bottom w:val="single" w:color="auto" w:sz="4" w:space="0"/>
                    <w:right w:val="nil"/>
                  </w:tcBorders>
                  <w:noWrap/>
                  <w:vAlign w:val="bottom"/>
                  <w:hideMark/>
                </w:tcPr>
                <w:p w:rsidRPr="0031199A" w:rsidR="009427D2" w:rsidP="009427D2" w:rsidRDefault="009427D2" w14:paraId="4F9CDFE3" w14:textId="77777777">
                  <w:pPr>
                    <w:rPr>
                      <w:sz w:val="22"/>
                      <w:szCs w:val="22"/>
                    </w:rPr>
                  </w:pPr>
                </w:p>
              </w:tc>
              <w:tc>
                <w:tcPr>
                  <w:tcW w:w="1170" w:type="dxa"/>
                  <w:tcBorders>
                    <w:top w:val="nil"/>
                    <w:left w:val="nil"/>
                    <w:bottom w:val="single" w:color="auto" w:sz="4" w:space="0"/>
                    <w:right w:val="nil"/>
                  </w:tcBorders>
                  <w:noWrap/>
                  <w:vAlign w:val="bottom"/>
                  <w:hideMark/>
                </w:tcPr>
                <w:p w:rsidRPr="0031199A" w:rsidR="009427D2" w:rsidP="009427D2" w:rsidRDefault="009427D2" w14:paraId="5045DADC" w14:textId="77777777">
                  <w:pPr>
                    <w:rPr>
                      <w:sz w:val="22"/>
                      <w:szCs w:val="22"/>
                    </w:rPr>
                  </w:pPr>
                </w:p>
              </w:tc>
              <w:tc>
                <w:tcPr>
                  <w:tcW w:w="1350" w:type="dxa"/>
                  <w:tcBorders>
                    <w:top w:val="nil"/>
                    <w:left w:val="nil"/>
                    <w:bottom w:val="single" w:color="auto" w:sz="4" w:space="0"/>
                    <w:right w:val="nil"/>
                  </w:tcBorders>
                  <w:noWrap/>
                  <w:vAlign w:val="bottom"/>
                  <w:hideMark/>
                </w:tcPr>
                <w:p w:rsidRPr="0031199A" w:rsidR="009427D2" w:rsidP="009427D2" w:rsidRDefault="009427D2" w14:paraId="22EA1885" w14:textId="77777777">
                  <w:pPr>
                    <w:rPr>
                      <w:sz w:val="22"/>
                      <w:szCs w:val="22"/>
                    </w:rPr>
                  </w:pPr>
                </w:p>
              </w:tc>
              <w:tc>
                <w:tcPr>
                  <w:tcW w:w="1730" w:type="dxa"/>
                  <w:tcBorders>
                    <w:top w:val="nil"/>
                    <w:left w:val="nil"/>
                    <w:bottom w:val="single" w:color="auto" w:sz="4" w:space="0"/>
                    <w:right w:val="single" w:color="auto" w:sz="4" w:space="0"/>
                  </w:tcBorders>
                  <w:noWrap/>
                  <w:vAlign w:val="bottom"/>
                  <w:hideMark/>
                </w:tcPr>
                <w:p w:rsidRPr="0031199A" w:rsidR="009427D2" w:rsidP="009427D2" w:rsidRDefault="009427D2" w14:paraId="09BB5DB1" w14:textId="77777777">
                  <w:pPr>
                    <w:rPr>
                      <w:sz w:val="22"/>
                      <w:szCs w:val="22"/>
                    </w:rPr>
                  </w:pPr>
                </w:p>
              </w:tc>
            </w:tr>
            <w:tr w:rsidRPr="009E480D" w:rsidR="00F24329" w:rsidTr="00D33788" w14:paraId="2557074D" w14:textId="77777777">
              <w:trPr>
                <w:trHeight w:val="315"/>
                <w:jc w:val="center"/>
              </w:trPr>
              <w:tc>
                <w:tcPr>
                  <w:tcW w:w="1960" w:type="dxa"/>
                  <w:tcBorders>
                    <w:top w:val="single" w:color="auto" w:sz="4" w:space="0"/>
                    <w:left w:val="single" w:color="auto" w:sz="4" w:space="0"/>
                    <w:bottom w:val="nil"/>
                    <w:right w:val="nil"/>
                  </w:tcBorders>
                  <w:noWrap/>
                  <w:vAlign w:val="bottom"/>
                  <w:hideMark/>
                </w:tcPr>
                <w:p w:rsidRPr="0031199A" w:rsidR="009427D2" w:rsidP="009427D2" w:rsidRDefault="009427D2" w14:paraId="26FB6E94" w14:textId="77777777">
                  <w:pPr>
                    <w:rPr>
                      <w:sz w:val="22"/>
                      <w:szCs w:val="22"/>
                    </w:rPr>
                  </w:pPr>
                </w:p>
              </w:tc>
              <w:tc>
                <w:tcPr>
                  <w:tcW w:w="1620" w:type="dxa"/>
                  <w:tcBorders>
                    <w:top w:val="single" w:color="auto" w:sz="4" w:space="0"/>
                    <w:left w:val="single" w:color="auto" w:sz="4" w:space="0"/>
                    <w:bottom w:val="nil"/>
                    <w:right w:val="nil"/>
                  </w:tcBorders>
                  <w:noWrap/>
                  <w:vAlign w:val="bottom"/>
                  <w:hideMark/>
                </w:tcPr>
                <w:p w:rsidRPr="0031199A" w:rsidR="009427D2" w:rsidP="009427D2" w:rsidRDefault="009427D2" w14:paraId="16CDDF30" w14:textId="77777777">
                  <w:pPr>
                    <w:rPr>
                      <w:sz w:val="22"/>
                      <w:szCs w:val="22"/>
                    </w:rPr>
                  </w:pPr>
                </w:p>
              </w:tc>
              <w:tc>
                <w:tcPr>
                  <w:tcW w:w="1170" w:type="dxa"/>
                  <w:tcBorders>
                    <w:top w:val="single" w:color="auto" w:sz="4" w:space="0"/>
                    <w:left w:val="single" w:color="auto" w:sz="4" w:space="0"/>
                    <w:bottom w:val="nil"/>
                    <w:right w:val="nil"/>
                  </w:tcBorders>
                  <w:noWrap/>
                  <w:vAlign w:val="bottom"/>
                  <w:hideMark/>
                </w:tcPr>
                <w:p w:rsidRPr="0031199A" w:rsidR="009427D2" w:rsidP="009427D2" w:rsidRDefault="009427D2" w14:paraId="72F7E97C" w14:textId="77777777">
                  <w:pPr>
                    <w:jc w:val="center"/>
                    <w:rPr>
                      <w:rFonts w:ascii="Arial" w:hAnsi="Arial" w:cs="Arial"/>
                      <w:b/>
                      <w:bCs/>
                      <w:sz w:val="22"/>
                      <w:szCs w:val="22"/>
                    </w:rPr>
                  </w:pPr>
                  <w:r w:rsidRPr="0031199A">
                    <w:rPr>
                      <w:rFonts w:ascii="Arial" w:hAnsi="Arial" w:cs="Arial"/>
                      <w:b/>
                      <w:bCs/>
                      <w:sz w:val="22"/>
                      <w:szCs w:val="22"/>
                    </w:rPr>
                    <w:t xml:space="preserve">Current </w:t>
                  </w:r>
                </w:p>
              </w:tc>
              <w:tc>
                <w:tcPr>
                  <w:tcW w:w="1350" w:type="dxa"/>
                  <w:tcBorders>
                    <w:top w:val="single" w:color="auto" w:sz="4" w:space="0"/>
                    <w:left w:val="single" w:color="auto" w:sz="4" w:space="0"/>
                    <w:bottom w:val="nil"/>
                    <w:right w:val="nil"/>
                  </w:tcBorders>
                  <w:noWrap/>
                  <w:vAlign w:val="bottom"/>
                  <w:hideMark/>
                </w:tcPr>
                <w:p w:rsidRPr="0031199A" w:rsidR="009427D2" w:rsidP="009427D2" w:rsidRDefault="009427D2" w14:paraId="2BC52AF7" w14:textId="77777777">
                  <w:pPr>
                    <w:jc w:val="center"/>
                    <w:rPr>
                      <w:rFonts w:ascii="Arial" w:hAnsi="Arial" w:cs="Arial"/>
                      <w:b/>
                      <w:bCs/>
                      <w:sz w:val="22"/>
                      <w:szCs w:val="22"/>
                    </w:rPr>
                  </w:pPr>
                </w:p>
              </w:tc>
              <w:tc>
                <w:tcPr>
                  <w:tcW w:w="1730" w:type="dxa"/>
                  <w:tcBorders>
                    <w:top w:val="single" w:color="auto" w:sz="4" w:space="0"/>
                    <w:left w:val="single" w:color="auto" w:sz="4" w:space="0"/>
                    <w:bottom w:val="nil"/>
                    <w:right w:val="single" w:color="auto" w:sz="4" w:space="0"/>
                  </w:tcBorders>
                  <w:noWrap/>
                  <w:vAlign w:val="bottom"/>
                  <w:hideMark/>
                </w:tcPr>
                <w:p w:rsidRPr="0031199A" w:rsidR="009427D2" w:rsidP="009427D2" w:rsidRDefault="009427D2" w14:paraId="460E1561" w14:textId="77777777">
                  <w:pPr>
                    <w:jc w:val="center"/>
                    <w:rPr>
                      <w:rFonts w:ascii="Arial" w:hAnsi="Arial" w:cs="Arial"/>
                      <w:b/>
                      <w:bCs/>
                      <w:sz w:val="22"/>
                      <w:szCs w:val="22"/>
                    </w:rPr>
                  </w:pPr>
                  <w:r w:rsidRPr="0031199A">
                    <w:rPr>
                      <w:rFonts w:ascii="Arial" w:hAnsi="Arial" w:cs="Arial"/>
                      <w:b/>
                      <w:bCs/>
                      <w:sz w:val="22"/>
                      <w:szCs w:val="22"/>
                    </w:rPr>
                    <w:t>Revised</w:t>
                  </w:r>
                </w:p>
              </w:tc>
            </w:tr>
            <w:tr w:rsidRPr="009E480D" w:rsidR="00F24329" w:rsidTr="00D33788" w14:paraId="3F82F4D7"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16BFDF61" w14:textId="77777777">
                  <w:pPr>
                    <w:rPr>
                      <w:rFonts w:ascii="Arial" w:hAnsi="Arial" w:cs="Arial"/>
                      <w:b/>
                      <w:bCs/>
                      <w:sz w:val="22"/>
                      <w:szCs w:val="22"/>
                    </w:rPr>
                  </w:pPr>
                  <w:r w:rsidRPr="0031199A">
                    <w:rPr>
                      <w:rFonts w:ascii="Arial" w:hAnsi="Arial" w:cs="Arial"/>
                      <w:b/>
                      <w:bCs/>
                      <w:sz w:val="22"/>
                      <w:szCs w:val="22"/>
                    </w:rPr>
                    <w:t xml:space="preserve">Service </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59E94DE0" w14:textId="77777777">
                  <w:pPr>
                    <w:rPr>
                      <w:rFonts w:ascii="Arial" w:hAnsi="Arial" w:cs="Arial"/>
                      <w:b/>
                      <w:bCs/>
                      <w:sz w:val="22"/>
                      <w:szCs w:val="22"/>
                    </w:rPr>
                  </w:pPr>
                  <w:r w:rsidRPr="0031199A">
                    <w:rPr>
                      <w:rFonts w:ascii="Arial" w:hAnsi="Arial" w:cs="Arial"/>
                      <w:b/>
                      <w:bCs/>
                      <w:sz w:val="22"/>
                      <w:szCs w:val="22"/>
                    </w:rPr>
                    <w:t>County</w:t>
                  </w: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665D68B5" w14:textId="77777777">
                  <w:pPr>
                    <w:jc w:val="center"/>
                    <w:rPr>
                      <w:rFonts w:ascii="Arial" w:hAnsi="Arial" w:cs="Arial"/>
                      <w:b/>
                      <w:bCs/>
                      <w:sz w:val="22"/>
                      <w:szCs w:val="22"/>
                    </w:rPr>
                  </w:pPr>
                  <w:r w:rsidRPr="0031199A">
                    <w:rPr>
                      <w:rFonts w:ascii="Arial" w:hAnsi="Arial" w:cs="Arial"/>
                      <w:b/>
                      <w:bCs/>
                      <w:sz w:val="22"/>
                      <w:szCs w:val="22"/>
                    </w:rPr>
                    <w:t>Amount</w:t>
                  </w:r>
                </w:p>
              </w:tc>
              <w:tc>
                <w:tcPr>
                  <w:tcW w:w="1350" w:type="dxa"/>
                  <w:tcBorders>
                    <w:top w:val="nil"/>
                    <w:left w:val="single" w:color="auto" w:sz="4" w:space="0"/>
                    <w:bottom w:val="single" w:color="auto" w:sz="4" w:space="0"/>
                    <w:right w:val="nil"/>
                  </w:tcBorders>
                  <w:noWrap/>
                  <w:vAlign w:val="bottom"/>
                  <w:hideMark/>
                </w:tcPr>
                <w:p w:rsidRPr="0031199A" w:rsidR="009427D2" w:rsidP="009427D2" w:rsidRDefault="009427D2" w14:paraId="2886DBE5" w14:textId="77777777">
                  <w:pPr>
                    <w:jc w:val="center"/>
                    <w:rPr>
                      <w:rFonts w:ascii="Arial" w:hAnsi="Arial" w:cs="Arial"/>
                      <w:b/>
                      <w:bCs/>
                      <w:i/>
                      <w:iCs/>
                      <w:sz w:val="22"/>
                      <w:szCs w:val="22"/>
                    </w:rPr>
                  </w:pPr>
                  <w:r w:rsidRPr="0031199A">
                    <w:rPr>
                      <w:rFonts w:ascii="Arial" w:hAnsi="Arial" w:cs="Arial"/>
                      <w:b/>
                      <w:bCs/>
                      <w:i/>
                      <w:iCs/>
                      <w:sz w:val="22"/>
                      <w:szCs w:val="22"/>
                    </w:rPr>
                    <w:t>Increase</w:t>
                  </w:r>
                </w:p>
              </w:tc>
              <w:tc>
                <w:tcPr>
                  <w:tcW w:w="1730" w:type="dxa"/>
                  <w:tcBorders>
                    <w:top w:val="nil"/>
                    <w:left w:val="single" w:color="auto" w:sz="4" w:space="0"/>
                    <w:bottom w:val="single" w:color="auto" w:sz="4" w:space="0"/>
                    <w:right w:val="single" w:color="auto" w:sz="4" w:space="0"/>
                  </w:tcBorders>
                  <w:noWrap/>
                  <w:vAlign w:val="bottom"/>
                  <w:hideMark/>
                </w:tcPr>
                <w:p w:rsidRPr="0031199A" w:rsidR="009427D2" w:rsidP="009427D2" w:rsidRDefault="009427D2" w14:paraId="58AEA87F" w14:textId="77777777">
                  <w:pPr>
                    <w:jc w:val="center"/>
                    <w:rPr>
                      <w:rFonts w:ascii="Arial" w:hAnsi="Arial" w:cs="Arial"/>
                      <w:b/>
                      <w:bCs/>
                      <w:sz w:val="22"/>
                      <w:szCs w:val="22"/>
                    </w:rPr>
                  </w:pPr>
                  <w:r w:rsidRPr="0031199A">
                    <w:rPr>
                      <w:rFonts w:ascii="Arial" w:hAnsi="Arial" w:cs="Arial"/>
                      <w:b/>
                      <w:bCs/>
                      <w:sz w:val="22"/>
                      <w:szCs w:val="22"/>
                    </w:rPr>
                    <w:t xml:space="preserve"> Amount</w:t>
                  </w:r>
                </w:p>
              </w:tc>
            </w:tr>
            <w:tr w:rsidRPr="009E480D" w:rsidR="0035616A" w:rsidTr="00D33788" w14:paraId="3B59D80E"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1DF7BABE" w14:textId="77777777">
                  <w:pPr>
                    <w:rPr>
                      <w:sz w:val="22"/>
                      <w:szCs w:val="22"/>
                    </w:rPr>
                  </w:pPr>
                  <w:r w:rsidRPr="0031199A">
                    <w:rPr>
                      <w:sz w:val="22"/>
                      <w:szCs w:val="22"/>
                    </w:rPr>
                    <w:t>Oral health</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43C3CE4F" w14:textId="77777777">
                  <w:pPr>
                    <w:rPr>
                      <w:sz w:val="22"/>
                      <w:szCs w:val="22"/>
                    </w:rPr>
                  </w:pPr>
                  <w:r w:rsidRPr="0031199A">
                    <w:rPr>
                      <w:sz w:val="22"/>
                      <w:szCs w:val="22"/>
                    </w:rPr>
                    <w:t>Hillsborough</w:t>
                  </w: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49CE8AE2" w14:textId="77777777">
                  <w:pPr>
                    <w:jc w:val="center"/>
                    <w:rPr>
                      <w:sz w:val="22"/>
                      <w:szCs w:val="22"/>
                    </w:rPr>
                  </w:pPr>
                  <w:r w:rsidRPr="0031199A">
                    <w:rPr>
                      <w:sz w:val="22"/>
                      <w:szCs w:val="22"/>
                    </w:rPr>
                    <w:t>257,850</w:t>
                  </w:r>
                </w:p>
              </w:tc>
              <w:tc>
                <w:tcPr>
                  <w:tcW w:w="1350" w:type="dxa"/>
                  <w:tcBorders>
                    <w:top w:val="nil"/>
                    <w:left w:val="single" w:color="auto" w:sz="4" w:space="0"/>
                    <w:bottom w:val="single" w:color="auto" w:sz="4" w:space="0"/>
                    <w:right w:val="nil"/>
                  </w:tcBorders>
                  <w:shd w:val="clear" w:color="000000" w:fill="B7DEE8"/>
                  <w:noWrap/>
                  <w:vAlign w:val="bottom"/>
                  <w:hideMark/>
                </w:tcPr>
                <w:p w:rsidRPr="0031199A" w:rsidR="009427D2" w:rsidP="005841D8" w:rsidRDefault="009427D2" w14:paraId="13B2E64F" w14:textId="77777777">
                  <w:pPr>
                    <w:jc w:val="center"/>
                    <w:rPr>
                      <w:sz w:val="22"/>
                      <w:szCs w:val="22"/>
                    </w:rPr>
                  </w:pPr>
                  <w:r w:rsidRPr="0031199A">
                    <w:rPr>
                      <w:sz w:val="22"/>
                      <w:szCs w:val="22"/>
                    </w:rPr>
                    <w:t>30,000</w:t>
                  </w:r>
                </w:p>
              </w:tc>
              <w:tc>
                <w:tcPr>
                  <w:tcW w:w="1730" w:type="dxa"/>
                  <w:tcBorders>
                    <w:top w:val="nil"/>
                    <w:left w:val="single" w:color="auto" w:sz="4" w:space="0"/>
                    <w:bottom w:val="single" w:color="auto" w:sz="4" w:space="0"/>
                    <w:right w:val="single" w:color="auto" w:sz="4" w:space="0"/>
                  </w:tcBorders>
                  <w:noWrap/>
                  <w:vAlign w:val="bottom"/>
                  <w:hideMark/>
                </w:tcPr>
                <w:p w:rsidRPr="0031199A" w:rsidR="009427D2" w:rsidP="009427D2" w:rsidRDefault="009427D2" w14:paraId="513A0EE2" w14:textId="77777777">
                  <w:pPr>
                    <w:jc w:val="right"/>
                    <w:rPr>
                      <w:i/>
                      <w:iCs/>
                      <w:sz w:val="22"/>
                      <w:szCs w:val="22"/>
                    </w:rPr>
                  </w:pPr>
                  <w:r w:rsidRPr="0031199A">
                    <w:rPr>
                      <w:i/>
                      <w:iCs/>
                      <w:sz w:val="22"/>
                      <w:szCs w:val="22"/>
                    </w:rPr>
                    <w:t>287,850</w:t>
                  </w:r>
                </w:p>
              </w:tc>
            </w:tr>
            <w:tr w:rsidRPr="009E480D" w:rsidR="0035616A" w:rsidTr="00D33788" w14:paraId="492A72C6" w14:textId="77777777">
              <w:trPr>
                <w:trHeight w:val="315"/>
                <w:jc w:val="center"/>
              </w:trPr>
              <w:tc>
                <w:tcPr>
                  <w:tcW w:w="1960" w:type="dxa"/>
                  <w:tcBorders>
                    <w:top w:val="nil"/>
                    <w:left w:val="single" w:color="auto" w:sz="4" w:space="0"/>
                    <w:bottom w:val="single" w:color="auto" w:sz="4" w:space="0"/>
                    <w:right w:val="nil"/>
                  </w:tcBorders>
                  <w:noWrap/>
                  <w:vAlign w:val="bottom"/>
                  <w:hideMark/>
                </w:tcPr>
                <w:p w:rsidRPr="0031199A" w:rsidR="009427D2" w:rsidP="009427D2" w:rsidRDefault="009427D2" w14:paraId="00C276C5" w14:textId="77777777">
                  <w:pPr>
                    <w:rPr>
                      <w:sz w:val="22"/>
                      <w:szCs w:val="22"/>
                    </w:rPr>
                  </w:pPr>
                  <w:r w:rsidRPr="0031199A">
                    <w:rPr>
                      <w:sz w:val="22"/>
                      <w:szCs w:val="22"/>
                    </w:rPr>
                    <w:t>Oral health</w:t>
                  </w:r>
                </w:p>
              </w:tc>
              <w:tc>
                <w:tcPr>
                  <w:tcW w:w="1620" w:type="dxa"/>
                  <w:tcBorders>
                    <w:top w:val="single" w:color="auto" w:sz="4" w:space="0"/>
                    <w:left w:val="single" w:color="auto" w:sz="4" w:space="0"/>
                    <w:bottom w:val="single" w:color="auto" w:sz="4" w:space="0"/>
                    <w:right w:val="nil"/>
                  </w:tcBorders>
                  <w:noWrap/>
                  <w:vAlign w:val="bottom"/>
                  <w:hideMark/>
                </w:tcPr>
                <w:p w:rsidRPr="0031199A" w:rsidR="009427D2" w:rsidP="009427D2" w:rsidRDefault="009427D2" w14:paraId="3F530356" w14:textId="77777777">
                  <w:pPr>
                    <w:rPr>
                      <w:sz w:val="22"/>
                      <w:szCs w:val="22"/>
                    </w:rPr>
                  </w:pPr>
                  <w:r w:rsidRPr="0031199A">
                    <w:rPr>
                      <w:sz w:val="22"/>
                      <w:szCs w:val="22"/>
                    </w:rPr>
                    <w:t xml:space="preserve">Pinellas </w:t>
                  </w:r>
                </w:p>
              </w:tc>
              <w:tc>
                <w:tcPr>
                  <w:tcW w:w="1170" w:type="dxa"/>
                  <w:tcBorders>
                    <w:top w:val="single" w:color="auto" w:sz="4" w:space="0"/>
                    <w:left w:val="single" w:color="auto" w:sz="4" w:space="0"/>
                    <w:bottom w:val="single" w:color="auto" w:sz="4" w:space="0"/>
                    <w:right w:val="nil"/>
                  </w:tcBorders>
                  <w:noWrap/>
                  <w:vAlign w:val="bottom"/>
                  <w:hideMark/>
                </w:tcPr>
                <w:p w:rsidRPr="0031199A" w:rsidR="009427D2" w:rsidP="009427D2" w:rsidRDefault="009427D2" w14:paraId="6EB3D4AE" w14:textId="77777777">
                  <w:pPr>
                    <w:jc w:val="center"/>
                    <w:rPr>
                      <w:sz w:val="22"/>
                      <w:szCs w:val="22"/>
                    </w:rPr>
                  </w:pPr>
                  <w:r w:rsidRPr="0031199A">
                    <w:rPr>
                      <w:sz w:val="22"/>
                      <w:szCs w:val="22"/>
                    </w:rPr>
                    <w:t>327,850</w:t>
                  </w:r>
                </w:p>
              </w:tc>
              <w:tc>
                <w:tcPr>
                  <w:tcW w:w="1350" w:type="dxa"/>
                  <w:tcBorders>
                    <w:top w:val="single" w:color="auto" w:sz="4" w:space="0"/>
                    <w:left w:val="single" w:color="auto" w:sz="4" w:space="0"/>
                    <w:bottom w:val="single" w:color="auto" w:sz="4" w:space="0"/>
                    <w:right w:val="nil"/>
                  </w:tcBorders>
                  <w:shd w:val="clear" w:color="000000" w:fill="B7DEE8"/>
                  <w:noWrap/>
                  <w:vAlign w:val="bottom"/>
                  <w:hideMark/>
                </w:tcPr>
                <w:p w:rsidRPr="0031199A" w:rsidR="009427D2" w:rsidP="005841D8" w:rsidRDefault="009427D2" w14:paraId="03F305BC" w14:textId="77777777">
                  <w:pPr>
                    <w:jc w:val="center"/>
                    <w:rPr>
                      <w:sz w:val="22"/>
                      <w:szCs w:val="22"/>
                    </w:rPr>
                  </w:pPr>
                  <w:r w:rsidRPr="0031199A">
                    <w:rPr>
                      <w:sz w:val="22"/>
                      <w:szCs w:val="22"/>
                    </w:rPr>
                    <w:t>110,000</w:t>
                  </w:r>
                </w:p>
              </w:tc>
              <w:tc>
                <w:tcPr>
                  <w:tcW w:w="1730" w:type="dxa"/>
                  <w:tcBorders>
                    <w:top w:val="single" w:color="auto" w:sz="4" w:space="0"/>
                    <w:left w:val="single" w:color="auto" w:sz="4" w:space="0"/>
                    <w:bottom w:val="single" w:color="auto" w:sz="4" w:space="0"/>
                    <w:right w:val="single" w:color="auto" w:sz="4" w:space="0"/>
                  </w:tcBorders>
                  <w:noWrap/>
                  <w:vAlign w:val="bottom"/>
                  <w:hideMark/>
                </w:tcPr>
                <w:p w:rsidRPr="0031199A" w:rsidR="009427D2" w:rsidP="009427D2" w:rsidRDefault="009427D2" w14:paraId="1D2FADC7" w14:textId="77777777">
                  <w:pPr>
                    <w:jc w:val="right"/>
                    <w:rPr>
                      <w:i/>
                      <w:iCs/>
                      <w:sz w:val="22"/>
                      <w:szCs w:val="22"/>
                    </w:rPr>
                  </w:pPr>
                  <w:r w:rsidRPr="0031199A">
                    <w:rPr>
                      <w:i/>
                      <w:iCs/>
                      <w:sz w:val="22"/>
                      <w:szCs w:val="22"/>
                    </w:rPr>
                    <w:t>437,850</w:t>
                  </w:r>
                </w:p>
              </w:tc>
            </w:tr>
            <w:tr w:rsidRPr="009E480D" w:rsidR="0035616A" w:rsidTr="00D33788" w14:paraId="54F3C2B9" w14:textId="77777777">
              <w:trPr>
                <w:trHeight w:val="315"/>
                <w:jc w:val="center"/>
              </w:trPr>
              <w:tc>
                <w:tcPr>
                  <w:tcW w:w="1960" w:type="dxa"/>
                  <w:tcBorders>
                    <w:top w:val="single" w:color="auto" w:sz="4" w:space="0"/>
                    <w:left w:val="single" w:color="auto" w:sz="4" w:space="0"/>
                    <w:bottom w:val="single" w:color="auto" w:sz="4" w:space="0"/>
                    <w:right w:val="nil"/>
                  </w:tcBorders>
                  <w:noWrap/>
                  <w:vAlign w:val="bottom"/>
                  <w:hideMark/>
                </w:tcPr>
                <w:p w:rsidRPr="0031199A" w:rsidR="009427D2" w:rsidP="009427D2" w:rsidRDefault="009427D2" w14:paraId="7C81FAB4" w14:textId="77777777">
                  <w:pPr>
                    <w:rPr>
                      <w:rFonts w:ascii="Arial" w:hAnsi="Arial" w:cs="Arial"/>
                      <w:b/>
                      <w:bCs/>
                      <w:sz w:val="22"/>
                      <w:szCs w:val="22"/>
                    </w:rPr>
                  </w:pPr>
                  <w:r w:rsidRPr="0031199A">
                    <w:rPr>
                      <w:rFonts w:ascii="Arial" w:hAnsi="Arial" w:cs="Arial"/>
                      <w:b/>
                      <w:bCs/>
                      <w:sz w:val="22"/>
                      <w:szCs w:val="22"/>
                    </w:rPr>
                    <w:t xml:space="preserve">Total </w:t>
                  </w:r>
                </w:p>
              </w:tc>
              <w:tc>
                <w:tcPr>
                  <w:tcW w:w="1620" w:type="dxa"/>
                  <w:tcBorders>
                    <w:top w:val="nil"/>
                    <w:left w:val="single" w:color="auto" w:sz="4" w:space="0"/>
                    <w:bottom w:val="single" w:color="auto" w:sz="4" w:space="0"/>
                    <w:right w:val="nil"/>
                  </w:tcBorders>
                  <w:noWrap/>
                  <w:vAlign w:val="bottom"/>
                  <w:hideMark/>
                </w:tcPr>
                <w:p w:rsidRPr="0031199A" w:rsidR="009427D2" w:rsidP="009427D2" w:rsidRDefault="009427D2" w14:paraId="217BD75C" w14:textId="77777777">
                  <w:pPr>
                    <w:rPr>
                      <w:rFonts w:ascii="Arial" w:hAnsi="Arial" w:cs="Arial"/>
                      <w:b/>
                      <w:bCs/>
                      <w:sz w:val="22"/>
                      <w:szCs w:val="22"/>
                    </w:rPr>
                  </w:pPr>
                </w:p>
              </w:tc>
              <w:tc>
                <w:tcPr>
                  <w:tcW w:w="1170" w:type="dxa"/>
                  <w:tcBorders>
                    <w:top w:val="nil"/>
                    <w:left w:val="single" w:color="auto" w:sz="4" w:space="0"/>
                    <w:bottom w:val="single" w:color="auto" w:sz="4" w:space="0"/>
                    <w:right w:val="nil"/>
                  </w:tcBorders>
                  <w:noWrap/>
                  <w:vAlign w:val="bottom"/>
                  <w:hideMark/>
                </w:tcPr>
                <w:p w:rsidRPr="0031199A" w:rsidR="009427D2" w:rsidP="009427D2" w:rsidRDefault="009427D2" w14:paraId="2701A397" w14:textId="77777777">
                  <w:pPr>
                    <w:rPr>
                      <w:sz w:val="22"/>
                      <w:szCs w:val="22"/>
                    </w:rPr>
                  </w:pPr>
                </w:p>
              </w:tc>
              <w:tc>
                <w:tcPr>
                  <w:tcW w:w="1350" w:type="dxa"/>
                  <w:tcBorders>
                    <w:top w:val="nil"/>
                    <w:left w:val="single" w:color="auto" w:sz="4" w:space="0"/>
                    <w:bottom w:val="single" w:color="auto" w:sz="4" w:space="0"/>
                    <w:right w:val="nil"/>
                  </w:tcBorders>
                  <w:shd w:val="clear" w:color="000000" w:fill="B7DEE8"/>
                  <w:noWrap/>
                  <w:vAlign w:val="bottom"/>
                  <w:hideMark/>
                </w:tcPr>
                <w:p w:rsidRPr="0031199A" w:rsidR="009427D2" w:rsidP="005841D8" w:rsidRDefault="009427D2" w14:paraId="04ED900E" w14:textId="77777777">
                  <w:pPr>
                    <w:jc w:val="center"/>
                    <w:rPr>
                      <w:rFonts w:ascii="Arial" w:hAnsi="Arial" w:cs="Arial"/>
                      <w:b/>
                      <w:bCs/>
                      <w:sz w:val="22"/>
                      <w:szCs w:val="22"/>
                    </w:rPr>
                  </w:pPr>
                  <w:r w:rsidRPr="0031199A">
                    <w:rPr>
                      <w:rFonts w:ascii="Arial" w:hAnsi="Arial" w:cs="Arial"/>
                      <w:b/>
                      <w:bCs/>
                      <w:sz w:val="22"/>
                      <w:szCs w:val="22"/>
                    </w:rPr>
                    <w:t>140,000</w:t>
                  </w:r>
                </w:p>
              </w:tc>
              <w:tc>
                <w:tcPr>
                  <w:tcW w:w="1730" w:type="dxa"/>
                  <w:tcBorders>
                    <w:top w:val="single" w:color="auto" w:sz="4" w:space="0"/>
                    <w:left w:val="single" w:color="auto" w:sz="4" w:space="0"/>
                    <w:bottom w:val="single" w:color="auto" w:sz="4" w:space="0"/>
                    <w:right w:val="single" w:color="auto" w:sz="4" w:space="0"/>
                  </w:tcBorders>
                  <w:noWrap/>
                  <w:vAlign w:val="bottom"/>
                  <w:hideMark/>
                </w:tcPr>
                <w:p w:rsidRPr="0031199A" w:rsidR="009427D2" w:rsidP="009427D2" w:rsidRDefault="009427D2" w14:paraId="28BC2568" w14:textId="77777777">
                  <w:pPr>
                    <w:jc w:val="right"/>
                    <w:rPr>
                      <w:rFonts w:ascii="Arial" w:hAnsi="Arial" w:cs="Arial"/>
                      <w:b/>
                      <w:bCs/>
                      <w:sz w:val="22"/>
                      <w:szCs w:val="22"/>
                    </w:rPr>
                  </w:pPr>
                </w:p>
              </w:tc>
            </w:tr>
          </w:tbl>
          <w:p w:rsidR="009427D2" w:rsidP="009427D2" w:rsidRDefault="009427D2" w14:paraId="26821909" w14:textId="356B1E00">
            <w:pPr>
              <w:jc w:val="both"/>
              <w:rPr>
                <w:rFonts w:ascii="Arial" w:hAnsi="Arial" w:cs="Arial"/>
                <w:b/>
                <w:szCs w:val="24"/>
              </w:rPr>
            </w:pPr>
          </w:p>
          <w:p w:rsidRPr="0062129E" w:rsidR="0062129E" w:rsidP="0031199A" w:rsidRDefault="0062129E" w14:paraId="33A41220" w14:textId="4D0530AE">
            <w:pPr>
              <w:widowControl w:val="0"/>
              <w:contextualSpacing/>
              <w:jc w:val="both"/>
              <w:rPr>
                <w:rFonts w:ascii="Arial" w:hAnsi="Arial" w:cs="Arial"/>
                <w:b/>
                <w:bCs/>
                <w:szCs w:val="24"/>
              </w:rPr>
            </w:pPr>
            <w:r w:rsidRPr="0062129E">
              <w:rPr>
                <w:rFonts w:ascii="Arial" w:hAnsi="Arial" w:cs="Arial"/>
                <w:szCs w:val="24"/>
              </w:rPr>
              <w:lastRenderedPageBreak/>
              <w:t>Care Council Chair, Nolan Finn, requested a roll-call vote and all members (in-person and virtual) voted to accept the recommendations, by acclamation</w:t>
            </w:r>
            <w:r>
              <w:rPr>
                <w:rFonts w:ascii="Arial" w:hAnsi="Arial" w:cs="Arial"/>
                <w:szCs w:val="24"/>
              </w:rPr>
              <w:t xml:space="preserve">. </w:t>
            </w:r>
            <w:r>
              <w:rPr>
                <w:rFonts w:ascii="Arial" w:hAnsi="Arial" w:cs="Arial"/>
                <w:b/>
                <w:bCs/>
                <w:szCs w:val="24"/>
              </w:rPr>
              <w:t>(</w:t>
            </w:r>
            <w:r w:rsidR="00052C82">
              <w:rPr>
                <w:rFonts w:ascii="Arial" w:hAnsi="Arial" w:cs="Arial"/>
                <w:b/>
                <w:bCs/>
                <w:szCs w:val="24"/>
              </w:rPr>
              <w:t xml:space="preserve">15 </w:t>
            </w:r>
            <w:r w:rsidR="00063E66">
              <w:rPr>
                <w:rFonts w:ascii="Arial" w:hAnsi="Arial" w:cs="Arial"/>
                <w:b/>
                <w:bCs/>
                <w:szCs w:val="24"/>
              </w:rPr>
              <w:t>yes</w:t>
            </w:r>
            <w:r w:rsidR="00EF64AE">
              <w:rPr>
                <w:rFonts w:ascii="Arial" w:hAnsi="Arial" w:cs="Arial"/>
                <w:b/>
                <w:bCs/>
                <w:szCs w:val="24"/>
              </w:rPr>
              <w:t xml:space="preserve"> </w:t>
            </w:r>
            <w:r w:rsidR="00EF64AE">
              <w:rPr>
                <w:rFonts w:ascii="Arial" w:hAnsi="Arial" w:cs="Arial"/>
                <w:i/>
                <w:iCs/>
                <w:szCs w:val="24"/>
              </w:rPr>
              <w:t>8 in-person</w:t>
            </w:r>
            <w:r w:rsidR="00063E66">
              <w:rPr>
                <w:rFonts w:ascii="Arial" w:hAnsi="Arial" w:cs="Arial"/>
                <w:b/>
                <w:bCs/>
                <w:szCs w:val="24"/>
              </w:rPr>
              <w:t xml:space="preserve">; 0 no; </w:t>
            </w:r>
            <w:r w:rsidR="00EF64AE">
              <w:rPr>
                <w:rFonts w:ascii="Arial" w:hAnsi="Arial" w:cs="Arial"/>
                <w:b/>
                <w:bCs/>
                <w:szCs w:val="24"/>
              </w:rPr>
              <w:t>no abstentions)</w:t>
            </w:r>
          </w:p>
          <w:p w:rsidR="0062129E" w:rsidP="0031199A" w:rsidRDefault="0062129E" w14:paraId="25D4CB70" w14:textId="77777777">
            <w:pPr>
              <w:widowControl w:val="0"/>
              <w:contextualSpacing/>
              <w:jc w:val="both"/>
              <w:rPr>
                <w:rFonts w:ascii="Arial" w:hAnsi="Arial" w:cs="Arial"/>
                <w:szCs w:val="24"/>
              </w:rPr>
            </w:pPr>
          </w:p>
          <w:p w:rsidR="0031199A" w:rsidP="0031199A" w:rsidRDefault="00F26562" w14:paraId="3CADCB0A" w14:textId="24B8CAA9">
            <w:pPr>
              <w:widowControl w:val="0"/>
              <w:contextualSpacing/>
              <w:jc w:val="both"/>
              <w:rPr>
                <w:rFonts w:ascii="Arial" w:hAnsi="Arial" w:cs="Arial"/>
                <w:szCs w:val="24"/>
              </w:rPr>
            </w:pPr>
            <w:r>
              <w:rPr>
                <w:rFonts w:ascii="Arial" w:hAnsi="Arial" w:cs="Arial"/>
                <w:szCs w:val="24"/>
              </w:rPr>
              <w:t xml:space="preserve">RPARC members reviewed the </w:t>
            </w:r>
            <w:r w:rsidRPr="0031199A" w:rsidR="0031199A">
              <w:rPr>
                <w:rFonts w:ascii="Arial" w:hAnsi="Arial" w:cs="Arial"/>
                <w:szCs w:val="24"/>
              </w:rPr>
              <w:t>Funding Year 2020-2021 Ryan White Part A COVID-19 Response Preliminary Expenditures Report</w:t>
            </w:r>
            <w:r>
              <w:rPr>
                <w:rFonts w:ascii="Arial" w:hAnsi="Arial" w:cs="Arial"/>
                <w:szCs w:val="24"/>
              </w:rPr>
              <w:t>, provided by the Recipient, Aubrey Arnold. Arnold noted that this funding is not under the direction of the Care Council, but rather is being provided as an informational item.</w:t>
            </w:r>
            <w:r w:rsidR="00385B6E">
              <w:rPr>
                <w:rFonts w:ascii="Arial" w:hAnsi="Arial" w:cs="Arial"/>
                <w:szCs w:val="24"/>
              </w:rPr>
              <w:t xml:space="preserve"> Funding was spent almost entirely, even with additional funding that was granted in summer of 2020</w:t>
            </w:r>
            <w:r w:rsidR="0062129E">
              <w:rPr>
                <w:rFonts w:ascii="Arial" w:hAnsi="Arial" w:cs="Arial"/>
                <w:szCs w:val="24"/>
              </w:rPr>
              <w:t>.</w:t>
            </w:r>
          </w:p>
          <w:p w:rsidR="00980A1D" w:rsidP="0031199A" w:rsidRDefault="00980A1D" w14:paraId="6043880A" w14:textId="19C6CEE3">
            <w:pPr>
              <w:widowControl w:val="0"/>
              <w:contextualSpacing/>
              <w:jc w:val="both"/>
              <w:rPr>
                <w:rFonts w:ascii="Arial" w:hAnsi="Arial" w:cs="Arial"/>
                <w:szCs w:val="24"/>
              </w:rPr>
            </w:pPr>
          </w:p>
          <w:p w:rsidRPr="00806ECE" w:rsidR="00DF6C43" w:rsidP="00806ECE" w:rsidRDefault="00980A1D" w14:paraId="19C7CC09" w14:textId="0FECCB74">
            <w:pPr>
              <w:widowControl w:val="0"/>
              <w:contextualSpacing/>
              <w:jc w:val="both"/>
              <w:rPr>
                <w:color w:val="000000" w:themeColor="text1"/>
                <w:szCs w:val="24"/>
              </w:rPr>
            </w:pPr>
            <w:r>
              <w:rPr>
                <w:rFonts w:ascii="Arial" w:hAnsi="Arial" w:cs="Arial"/>
                <w:szCs w:val="24"/>
              </w:rPr>
              <w:t>RPARC will meet again on May 13, 2021 at EPIC Suncoast Hospice Garden House at 11:00 a.m.</w:t>
            </w:r>
            <w:r w:rsidR="00F009C7">
              <w:rPr>
                <w:rFonts w:ascii="Arial" w:hAnsi="Arial" w:cs="Arial"/>
                <w:szCs w:val="24"/>
              </w:rPr>
              <w:t xml:space="preserve"> </w:t>
            </w:r>
            <w:r w:rsidR="00F009C7">
              <w:rPr>
                <w:rFonts w:ascii="Arial" w:hAnsi="Arial" w:cs="Arial"/>
                <w:i/>
                <w:iCs/>
                <w:szCs w:val="24"/>
              </w:rPr>
              <w:t>*Note: this meeting was changed to meet virtually as no actionable business would be conducted</w:t>
            </w:r>
            <w:r w:rsidR="00806ECE">
              <w:rPr>
                <w:rFonts w:ascii="Arial" w:hAnsi="Arial" w:cs="Arial"/>
                <w:i/>
                <w:iCs/>
                <w:szCs w:val="24"/>
              </w:rPr>
              <w:t>.</w:t>
            </w:r>
          </w:p>
          <w:p w:rsidRPr="0098281C" w:rsidR="00947DB4" w:rsidP="0031199A" w:rsidRDefault="00947DB4" w14:paraId="7300BFE5" w14:textId="24B399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Cs w:val="24"/>
              </w:rPr>
            </w:pPr>
          </w:p>
        </w:tc>
      </w:tr>
      <w:tr w:rsidRPr="002100F7" w:rsidR="00E068CA" w:rsidTr="00065BC7" w14:paraId="29F1DC30" w14:textId="77777777">
        <w:trPr>
          <w:trHeight w:val="1170"/>
        </w:trPr>
        <w:tc>
          <w:tcPr>
            <w:tcW w:w="2592" w:type="dxa"/>
          </w:tcPr>
          <w:p w:rsidRPr="00632E72" w:rsidR="00E068CA" w:rsidP="00E068CA" w:rsidRDefault="00E068CA" w14:paraId="02EE61BA" w14:textId="3DEAF98C">
            <w:pPr>
              <w:pStyle w:val="Heading3"/>
              <w:spacing w:before="120" w:after="120"/>
              <w:rPr>
                <w:color w:val="000000" w:themeColor="text1"/>
                <w:sz w:val="24"/>
                <w:szCs w:val="24"/>
              </w:rPr>
            </w:pPr>
            <w:r w:rsidRPr="00632E72">
              <w:rPr>
                <w:color w:val="000000"/>
                <w:sz w:val="24"/>
              </w:rPr>
              <w:lastRenderedPageBreak/>
              <w:t>MOMENT OF SILENCE</w:t>
            </w:r>
          </w:p>
        </w:tc>
        <w:tc>
          <w:tcPr>
            <w:tcW w:w="8047" w:type="dxa"/>
          </w:tcPr>
          <w:p w:rsidRPr="00632E72" w:rsidR="009C2D25" w:rsidP="0098281C" w:rsidRDefault="00931F93" w14:paraId="0E27DA64" w14:textId="3400500F">
            <w:pPr>
              <w:pStyle w:val="BodyText2"/>
              <w:spacing w:after="0" w:line="259" w:lineRule="auto"/>
              <w:jc w:val="both"/>
              <w:rPr>
                <w:rFonts w:cs="Arial"/>
                <w:szCs w:val="24"/>
              </w:rPr>
            </w:pPr>
            <w:r w:rsidRPr="00632E72">
              <w:rPr>
                <w:rFonts w:cs="Arial"/>
                <w:szCs w:val="24"/>
              </w:rPr>
              <w:t>Vice-Chair, Edward Myles,</w:t>
            </w:r>
            <w:r w:rsidRPr="00632E72" w:rsidR="00E068CA">
              <w:rPr>
                <w:rFonts w:cs="Arial"/>
                <w:szCs w:val="24"/>
              </w:rPr>
              <w:t xml:space="preserve"> asked members to take a moment to give honor and recognition to those that we have lost to HIV, </w:t>
            </w:r>
            <w:r w:rsidRPr="00632E72" w:rsidR="009C2D25">
              <w:rPr>
                <w:rFonts w:cs="Arial"/>
                <w:szCs w:val="24"/>
              </w:rPr>
              <w:t xml:space="preserve">those </w:t>
            </w:r>
            <w:r w:rsidRPr="00632E72" w:rsidR="00707DDF">
              <w:rPr>
                <w:rFonts w:cs="Arial"/>
                <w:szCs w:val="24"/>
              </w:rPr>
              <w:t>struggling</w:t>
            </w:r>
            <w:r w:rsidRPr="00632E72" w:rsidR="009C2D25">
              <w:rPr>
                <w:rFonts w:cs="Arial"/>
                <w:szCs w:val="24"/>
              </w:rPr>
              <w:t xml:space="preserve"> with HIV, and those who are currently unaware of their serostatus.</w:t>
            </w:r>
            <w:r w:rsidRPr="00632E72" w:rsidR="00E068CA">
              <w:rPr>
                <w:rFonts w:cs="Arial"/>
                <w:szCs w:val="24"/>
              </w:rPr>
              <w:t xml:space="preserve"> </w:t>
            </w:r>
          </w:p>
        </w:tc>
      </w:tr>
      <w:tr w:rsidRPr="002100F7" w:rsidR="00F50B9C" w:rsidTr="00065BC7" w14:paraId="507484E4" w14:textId="77777777">
        <w:trPr>
          <w:trHeight w:val="900"/>
        </w:trPr>
        <w:tc>
          <w:tcPr>
            <w:tcW w:w="2592" w:type="dxa"/>
          </w:tcPr>
          <w:p w:rsidRPr="005120E3" w:rsidR="00F50B9C" w:rsidP="00412B3D" w:rsidRDefault="00F50B9C" w14:paraId="06482F54" w14:textId="77777777">
            <w:pPr>
              <w:pStyle w:val="Heading3"/>
              <w:keepNext w:val="0"/>
              <w:spacing w:before="120" w:after="120"/>
              <w:rPr>
                <w:color w:val="000000"/>
                <w:sz w:val="24"/>
              </w:rPr>
            </w:pPr>
            <w:r w:rsidRPr="005120E3">
              <w:rPr>
                <w:color w:val="000000"/>
                <w:sz w:val="24"/>
              </w:rPr>
              <w:t>ADOPTION OF MINUTES</w:t>
            </w:r>
          </w:p>
        </w:tc>
        <w:tc>
          <w:tcPr>
            <w:tcW w:w="8047" w:type="dxa"/>
          </w:tcPr>
          <w:p w:rsidRPr="0098281C" w:rsidR="00737A0A" w:rsidP="0098281C" w:rsidRDefault="00952291" w14:paraId="5D08870D" w14:textId="7680E724">
            <w:pPr>
              <w:pStyle w:val="BodyText2"/>
              <w:jc w:val="both"/>
              <w:rPr>
                <w:b/>
                <w:bCs/>
                <w:color w:val="000000" w:themeColor="text1"/>
                <w:szCs w:val="24"/>
              </w:rPr>
            </w:pPr>
            <w:r w:rsidRPr="0098281C">
              <w:rPr>
                <w:color w:val="000000" w:themeColor="text1"/>
                <w:szCs w:val="24"/>
              </w:rPr>
              <w:t xml:space="preserve">The minutes for </w:t>
            </w:r>
            <w:r w:rsidRPr="0098281C" w:rsidR="00B738C4">
              <w:rPr>
                <w:b/>
                <w:bCs/>
                <w:color w:val="000000" w:themeColor="text1"/>
                <w:szCs w:val="24"/>
              </w:rPr>
              <w:t>April 7, 2021</w:t>
            </w:r>
            <w:r w:rsidRPr="0098281C" w:rsidR="00910F05">
              <w:rPr>
                <w:b/>
                <w:bCs/>
                <w:color w:val="000000" w:themeColor="text1"/>
                <w:szCs w:val="24"/>
              </w:rPr>
              <w:t xml:space="preserve"> </w:t>
            </w:r>
            <w:r w:rsidRPr="0098281C" w:rsidR="00910F05">
              <w:rPr>
                <w:color w:val="000000" w:themeColor="text1"/>
                <w:szCs w:val="24"/>
              </w:rPr>
              <w:t>(Attachment)</w:t>
            </w:r>
            <w:r w:rsidRPr="0098281C" w:rsidR="00910F05">
              <w:rPr>
                <w:b/>
                <w:bCs/>
                <w:color w:val="000000" w:themeColor="text1"/>
                <w:szCs w:val="24"/>
              </w:rPr>
              <w:t xml:space="preserve"> </w:t>
            </w:r>
            <w:r w:rsidRPr="0098281C">
              <w:rPr>
                <w:color w:val="000000" w:themeColor="text1"/>
                <w:szCs w:val="24"/>
              </w:rPr>
              <w:t xml:space="preserve">were approved by acclamation </w:t>
            </w:r>
            <w:r w:rsidRPr="0098281C">
              <w:rPr>
                <w:b/>
                <w:bCs/>
                <w:color w:val="000000" w:themeColor="text1"/>
                <w:szCs w:val="24"/>
              </w:rPr>
              <w:t>(M: Devine, S: Molnar).</w:t>
            </w:r>
          </w:p>
        </w:tc>
      </w:tr>
      <w:tr w:rsidRPr="002100F7" w:rsidR="00B3609F" w:rsidTr="00065BC7" w14:paraId="26491684" w14:textId="77777777">
        <w:trPr>
          <w:trHeight w:val="720"/>
        </w:trPr>
        <w:tc>
          <w:tcPr>
            <w:tcW w:w="2592" w:type="dxa"/>
          </w:tcPr>
          <w:p w:rsidRPr="00A53A81" w:rsidR="00B3609F" w:rsidP="009D290E" w:rsidRDefault="00B3609F" w14:paraId="781FCE46" w14:textId="77777777">
            <w:pPr>
              <w:pStyle w:val="Heading3"/>
              <w:keepNext w:val="0"/>
              <w:spacing w:before="120" w:after="120"/>
              <w:rPr>
                <w:color w:val="000000"/>
                <w:sz w:val="24"/>
              </w:rPr>
            </w:pPr>
            <w:r w:rsidRPr="00A53A81">
              <w:rPr>
                <w:color w:val="000000"/>
                <w:sz w:val="24"/>
              </w:rPr>
              <w:t>CHAIR/VICE CHAIR’S REPORT</w:t>
            </w:r>
          </w:p>
        </w:tc>
        <w:tc>
          <w:tcPr>
            <w:tcW w:w="8047" w:type="dxa"/>
          </w:tcPr>
          <w:p w:rsidRPr="00A53A81" w:rsidR="00E3224A" w:rsidP="0098281C" w:rsidRDefault="00632E72" w14:paraId="67CD660D" w14:textId="60AD8D1E">
            <w:pPr>
              <w:widowControl w:val="0"/>
              <w:jc w:val="both"/>
              <w:rPr>
                <w:rFonts w:ascii="Arial" w:hAnsi="Arial"/>
                <w:szCs w:val="24"/>
              </w:rPr>
            </w:pPr>
            <w:r w:rsidRPr="00A53A81">
              <w:rPr>
                <w:rFonts w:ascii="Arial" w:hAnsi="Arial"/>
                <w:szCs w:val="24"/>
              </w:rPr>
              <w:t>Finn announced that the spring Florida Comprehensive Planning Network (</w:t>
            </w:r>
            <w:r w:rsidRPr="00A53A81" w:rsidR="00E3224A">
              <w:rPr>
                <w:rFonts w:ascii="Arial" w:hAnsi="Arial"/>
                <w:szCs w:val="24"/>
              </w:rPr>
              <w:t>FCPN</w:t>
            </w:r>
            <w:r w:rsidRPr="00A53A81">
              <w:rPr>
                <w:rFonts w:ascii="Arial" w:hAnsi="Arial"/>
                <w:szCs w:val="24"/>
              </w:rPr>
              <w:t>)</w:t>
            </w:r>
            <w:r w:rsidRPr="00A53A81" w:rsidR="00E3224A">
              <w:rPr>
                <w:rFonts w:ascii="Arial" w:hAnsi="Arial"/>
                <w:szCs w:val="24"/>
              </w:rPr>
              <w:t xml:space="preserve"> has been rescheduled </w:t>
            </w:r>
            <w:r w:rsidRPr="00A53A81">
              <w:rPr>
                <w:rFonts w:ascii="Arial" w:hAnsi="Arial"/>
                <w:szCs w:val="24"/>
              </w:rPr>
              <w:t>to June 9-10, 2021</w:t>
            </w:r>
            <w:r w:rsidRPr="00A53A81" w:rsidR="005B6559">
              <w:rPr>
                <w:rFonts w:ascii="Arial" w:hAnsi="Arial"/>
                <w:szCs w:val="24"/>
              </w:rPr>
              <w:t xml:space="preserve">. More information is to be determined and will be shared as soon as possible. Finn continued by reminding members that </w:t>
            </w:r>
            <w:r w:rsidRPr="00A53A81" w:rsidR="00A53A81">
              <w:rPr>
                <w:rFonts w:ascii="Arial" w:hAnsi="Arial"/>
                <w:szCs w:val="24"/>
              </w:rPr>
              <w:t xml:space="preserve">the FCPN is </w:t>
            </w:r>
            <w:r w:rsidRPr="00A53A81" w:rsidR="00E3224A">
              <w:rPr>
                <w:rFonts w:ascii="Arial" w:hAnsi="Arial"/>
                <w:szCs w:val="24"/>
              </w:rPr>
              <w:t xml:space="preserve">still need </w:t>
            </w:r>
            <w:r w:rsidRPr="00A53A81" w:rsidR="00A53A81">
              <w:rPr>
                <w:rFonts w:ascii="Arial" w:hAnsi="Arial"/>
                <w:szCs w:val="24"/>
              </w:rPr>
              <w:t xml:space="preserve">of an </w:t>
            </w:r>
            <w:r w:rsidRPr="00A53A81" w:rsidR="00E3224A">
              <w:rPr>
                <w:rFonts w:ascii="Arial" w:hAnsi="Arial"/>
                <w:szCs w:val="24"/>
              </w:rPr>
              <w:t xml:space="preserve">alternate </w:t>
            </w:r>
            <w:r w:rsidRPr="00A53A81" w:rsidR="00A53A81">
              <w:rPr>
                <w:rFonts w:ascii="Arial" w:hAnsi="Arial"/>
                <w:szCs w:val="24"/>
              </w:rPr>
              <w:t>for his position.</w:t>
            </w:r>
          </w:p>
          <w:p w:rsidRPr="00A53A81" w:rsidR="0000505E" w:rsidP="0098281C" w:rsidRDefault="0000505E" w14:paraId="5A39BBE3" w14:textId="227735AA">
            <w:pPr>
              <w:pStyle w:val="NoSpacing"/>
              <w:jc w:val="both"/>
              <w:rPr>
                <w:rFonts w:ascii="Arial" w:hAnsi="Arial" w:cs="Arial"/>
                <w:szCs w:val="24"/>
              </w:rPr>
            </w:pPr>
          </w:p>
        </w:tc>
      </w:tr>
      <w:tr w:rsidRPr="002100F7" w:rsidR="00D05092" w:rsidTr="00065BC7" w14:paraId="2674640A" w14:textId="77777777">
        <w:trPr>
          <w:trHeight w:val="441"/>
        </w:trPr>
        <w:tc>
          <w:tcPr>
            <w:tcW w:w="2592" w:type="dxa"/>
          </w:tcPr>
          <w:p w:rsidRPr="00992813" w:rsidR="00D05092" w:rsidP="00184514" w:rsidRDefault="00D05092" w14:paraId="68BF0FB6" w14:textId="77777777">
            <w:pPr>
              <w:pStyle w:val="Heading3"/>
              <w:keepNext w:val="0"/>
              <w:spacing w:before="120" w:after="120"/>
              <w:rPr>
                <w:color w:val="000000"/>
                <w:sz w:val="24"/>
              </w:rPr>
            </w:pPr>
            <w:r w:rsidRPr="00992813">
              <w:rPr>
                <w:color w:val="000000"/>
                <w:sz w:val="24"/>
              </w:rPr>
              <w:t>RECIPIENT’S REPORT</w:t>
            </w:r>
            <w:r w:rsidRPr="00992813" w:rsidR="00D70D94">
              <w:rPr>
                <w:color w:val="000000"/>
                <w:sz w:val="24"/>
              </w:rPr>
              <w:t xml:space="preserve"> </w:t>
            </w:r>
          </w:p>
        </w:tc>
        <w:tc>
          <w:tcPr>
            <w:tcW w:w="8047" w:type="dxa"/>
          </w:tcPr>
          <w:p w:rsidRPr="00992813" w:rsidR="001E4E14" w:rsidP="0098281C" w:rsidRDefault="001E4E14" w14:paraId="743A57A8" w14:textId="75226C4F">
            <w:pPr>
              <w:jc w:val="both"/>
              <w:rPr>
                <w:rFonts w:ascii="Arial" w:hAnsi="Arial"/>
                <w:szCs w:val="24"/>
              </w:rPr>
            </w:pPr>
            <w:r w:rsidRPr="00992813">
              <w:rPr>
                <w:rFonts w:ascii="Arial" w:hAnsi="Arial"/>
                <w:szCs w:val="24"/>
              </w:rPr>
              <w:t>Recipient, Aubrey Arnold, began his report by asking attendees if they have been able to access the COVID-19 vaccines</w:t>
            </w:r>
            <w:r w:rsidRPr="00992813" w:rsidR="00940124">
              <w:rPr>
                <w:rFonts w:ascii="Arial" w:hAnsi="Arial"/>
                <w:szCs w:val="24"/>
              </w:rPr>
              <w:t xml:space="preserve"> and </w:t>
            </w:r>
            <w:r w:rsidRPr="00992813" w:rsidR="00747FCD">
              <w:rPr>
                <w:rFonts w:ascii="Arial" w:hAnsi="Arial"/>
                <w:szCs w:val="24"/>
              </w:rPr>
              <w:t>continued</w:t>
            </w:r>
            <w:r w:rsidRPr="00992813" w:rsidR="00940124">
              <w:rPr>
                <w:rFonts w:ascii="Arial" w:hAnsi="Arial"/>
                <w:szCs w:val="24"/>
              </w:rPr>
              <w:t xml:space="preserve"> by </w:t>
            </w:r>
            <w:r w:rsidRPr="00992813" w:rsidR="00462A7B">
              <w:rPr>
                <w:rFonts w:ascii="Arial" w:hAnsi="Arial"/>
                <w:szCs w:val="24"/>
              </w:rPr>
              <w:t xml:space="preserve">informing members that merely 25% of Florida’s population has had </w:t>
            </w:r>
            <w:r w:rsidRPr="00992813" w:rsidR="00462A7B">
              <w:rPr>
                <w:rFonts w:ascii="Arial" w:hAnsi="Arial"/>
                <w:i/>
                <w:iCs/>
                <w:szCs w:val="24"/>
              </w:rPr>
              <w:t>at least</w:t>
            </w:r>
            <w:r w:rsidRPr="00992813" w:rsidR="00462A7B">
              <w:rPr>
                <w:rFonts w:ascii="Arial" w:hAnsi="Arial"/>
                <w:szCs w:val="24"/>
              </w:rPr>
              <w:t xml:space="preserve"> one dose of the vaccine </w:t>
            </w:r>
            <w:r w:rsidRPr="00992813" w:rsidR="00A450BB">
              <w:rPr>
                <w:rFonts w:ascii="Arial" w:hAnsi="Arial"/>
                <w:szCs w:val="24"/>
              </w:rPr>
              <w:t xml:space="preserve">at this point. Now that vaccines are available to all, they are being made more accessible as Federally Qualified Health Centers (FQHC) </w:t>
            </w:r>
            <w:r w:rsidRPr="00992813" w:rsidR="00712115">
              <w:rPr>
                <w:rFonts w:ascii="Arial" w:hAnsi="Arial"/>
                <w:szCs w:val="24"/>
              </w:rPr>
              <w:t xml:space="preserve">and other non-traditional sites </w:t>
            </w:r>
            <w:r w:rsidRPr="00992813" w:rsidR="00747FCD">
              <w:rPr>
                <w:rFonts w:ascii="Arial" w:hAnsi="Arial"/>
                <w:szCs w:val="24"/>
              </w:rPr>
              <w:t>can</w:t>
            </w:r>
            <w:r w:rsidRPr="00992813" w:rsidR="00712115">
              <w:rPr>
                <w:rFonts w:ascii="Arial" w:hAnsi="Arial"/>
                <w:szCs w:val="24"/>
              </w:rPr>
              <w:t xml:space="preserve"> administer them. He asked that members talk to and encourage members of their communities to get vaccinated for </w:t>
            </w:r>
            <w:r w:rsidRPr="00992813" w:rsidR="00712115">
              <w:rPr>
                <w:rFonts w:ascii="Arial" w:hAnsi="Arial"/>
                <w:i/>
                <w:iCs/>
                <w:szCs w:val="24"/>
              </w:rPr>
              <w:t>the greater good</w:t>
            </w:r>
            <w:r w:rsidRPr="00992813" w:rsidR="00EB3F78">
              <w:rPr>
                <w:rFonts w:ascii="Arial" w:hAnsi="Arial"/>
                <w:szCs w:val="24"/>
              </w:rPr>
              <w:t xml:space="preserve">. Arnold said that we are fortunate to have access to vaccines where other countries, such as India, are experiencing </w:t>
            </w:r>
            <w:r w:rsidRPr="00992813" w:rsidR="00437851">
              <w:rPr>
                <w:rFonts w:ascii="Arial" w:hAnsi="Arial"/>
                <w:szCs w:val="24"/>
              </w:rPr>
              <w:t>the negative effects of the lack of access to COVID-19 vaccines.</w:t>
            </w:r>
          </w:p>
          <w:p w:rsidRPr="00992813" w:rsidR="001E4E14" w:rsidP="0098281C" w:rsidRDefault="001E4E14" w14:paraId="5BE5A2FF" w14:textId="0EB4E0DE">
            <w:pPr>
              <w:jc w:val="both"/>
              <w:rPr>
                <w:rFonts w:ascii="Arial" w:hAnsi="Arial"/>
                <w:szCs w:val="24"/>
              </w:rPr>
            </w:pPr>
          </w:p>
          <w:p w:rsidRPr="00992813" w:rsidR="00437851" w:rsidP="0098281C" w:rsidRDefault="00747FCD" w14:paraId="4C23561A" w14:textId="006F9E8A">
            <w:pPr>
              <w:jc w:val="both"/>
              <w:rPr>
                <w:rFonts w:ascii="Arial" w:hAnsi="Arial"/>
                <w:szCs w:val="24"/>
              </w:rPr>
            </w:pPr>
            <w:r w:rsidRPr="00992813">
              <w:rPr>
                <w:rFonts w:ascii="Arial" w:hAnsi="Arial"/>
                <w:szCs w:val="24"/>
              </w:rPr>
              <w:t xml:space="preserve">Chair, Nolan Finn, added that the County Attorney, Catherine Benson, will be on the agenda for the June 2, 2021 Care Council meeting to </w:t>
            </w:r>
            <w:r w:rsidRPr="00992813" w:rsidR="00A57847">
              <w:rPr>
                <w:rFonts w:ascii="Arial" w:hAnsi="Arial"/>
                <w:szCs w:val="24"/>
              </w:rPr>
              <w:t>present a Sunshine Law refresher and how this law impacts public meetings. He noted that he anticipates a robust and interactive question and answers (Q&amp;A)</w:t>
            </w:r>
            <w:r w:rsidRPr="00992813" w:rsidR="008C788F">
              <w:rPr>
                <w:rFonts w:ascii="Arial" w:hAnsi="Arial"/>
                <w:szCs w:val="24"/>
              </w:rPr>
              <w:t xml:space="preserve"> segment.</w:t>
            </w:r>
          </w:p>
          <w:p w:rsidRPr="00992813" w:rsidR="00D8078F" w:rsidP="0098281C" w:rsidRDefault="00D8078F" w14:paraId="7AC6099A" w14:textId="77777777">
            <w:pPr>
              <w:jc w:val="both"/>
              <w:rPr>
                <w:rFonts w:ascii="Arial" w:hAnsi="Arial"/>
                <w:szCs w:val="24"/>
              </w:rPr>
            </w:pPr>
          </w:p>
          <w:p w:rsidRPr="00992813" w:rsidR="00D8078F" w:rsidP="0098281C" w:rsidRDefault="008C788F" w14:paraId="4B07CA83" w14:textId="78AAC14B">
            <w:pPr>
              <w:jc w:val="both"/>
              <w:rPr>
                <w:rFonts w:ascii="Arial" w:hAnsi="Arial"/>
                <w:szCs w:val="24"/>
              </w:rPr>
            </w:pPr>
            <w:r w:rsidRPr="00992813">
              <w:rPr>
                <w:rFonts w:ascii="Arial" w:hAnsi="Arial"/>
                <w:szCs w:val="24"/>
              </w:rPr>
              <w:t>Arnold continued the Recipient’s report</w:t>
            </w:r>
            <w:r w:rsidRPr="00992813" w:rsidR="00F94E0A">
              <w:rPr>
                <w:rFonts w:ascii="Arial" w:hAnsi="Arial"/>
                <w:szCs w:val="24"/>
              </w:rPr>
              <w:t xml:space="preserve"> with the announcement that the monitoring process </w:t>
            </w:r>
            <w:r w:rsidRPr="00992813" w:rsidR="001B4042">
              <w:rPr>
                <w:rFonts w:ascii="Arial" w:hAnsi="Arial"/>
                <w:szCs w:val="24"/>
              </w:rPr>
              <w:t xml:space="preserve">has begun internally as site monitoring will return to in-person rather than </w:t>
            </w:r>
            <w:r w:rsidRPr="00992813" w:rsidR="00C23744">
              <w:rPr>
                <w:rFonts w:ascii="Arial" w:hAnsi="Arial"/>
                <w:szCs w:val="24"/>
              </w:rPr>
              <w:t>virtually, as was done in 2020, due to the pandemic.</w:t>
            </w:r>
          </w:p>
          <w:p w:rsidRPr="00992813" w:rsidR="00D8078F" w:rsidP="0098281C" w:rsidRDefault="00D8078F" w14:paraId="4ECB1D13" w14:textId="77777777">
            <w:pPr>
              <w:jc w:val="both"/>
              <w:rPr>
                <w:rFonts w:ascii="Arial" w:hAnsi="Arial"/>
                <w:szCs w:val="24"/>
              </w:rPr>
            </w:pPr>
          </w:p>
          <w:p w:rsidRPr="00992813" w:rsidR="00C23744" w:rsidP="0098281C" w:rsidRDefault="00C23744" w14:paraId="6D55045C" w14:textId="6D093903">
            <w:pPr>
              <w:jc w:val="both"/>
              <w:rPr>
                <w:rFonts w:ascii="Arial" w:hAnsi="Arial"/>
                <w:szCs w:val="24"/>
              </w:rPr>
            </w:pPr>
            <w:r w:rsidRPr="00992813">
              <w:rPr>
                <w:rFonts w:ascii="Arial" w:hAnsi="Arial"/>
                <w:szCs w:val="24"/>
              </w:rPr>
              <w:t>Part A is currently overseeing four (4) grants</w:t>
            </w:r>
            <w:r w:rsidRPr="00992813" w:rsidR="006B3B76">
              <w:rPr>
                <w:rFonts w:ascii="Arial" w:hAnsi="Arial"/>
                <w:szCs w:val="24"/>
              </w:rPr>
              <w:t>:</w:t>
            </w:r>
          </w:p>
          <w:p w:rsidRPr="00992813" w:rsidR="006B3B76" w:rsidP="0098281C" w:rsidRDefault="006B3B76" w14:paraId="15DD1F4E" w14:textId="5F06A683">
            <w:pPr>
              <w:jc w:val="both"/>
              <w:rPr>
                <w:rFonts w:ascii="Arial" w:hAnsi="Arial"/>
                <w:szCs w:val="24"/>
              </w:rPr>
            </w:pPr>
          </w:p>
          <w:p w:rsidRPr="00992813" w:rsidR="006B3B76" w:rsidP="00CC7C1A" w:rsidRDefault="006B3B76" w14:paraId="1D2ECBC1" w14:textId="39553413">
            <w:pPr>
              <w:pStyle w:val="ListParagraph"/>
              <w:numPr>
                <w:ilvl w:val="0"/>
                <w:numId w:val="31"/>
              </w:numPr>
              <w:jc w:val="both"/>
              <w:rPr>
                <w:rFonts w:ascii="Arial" w:hAnsi="Arial"/>
                <w:szCs w:val="24"/>
              </w:rPr>
            </w:pPr>
            <w:r w:rsidRPr="00992813">
              <w:rPr>
                <w:rFonts w:ascii="Arial" w:hAnsi="Arial"/>
                <w:szCs w:val="24"/>
              </w:rPr>
              <w:t>The FY 2021-2022 Part A award is off to a good start</w:t>
            </w:r>
          </w:p>
          <w:p w:rsidRPr="00992813" w:rsidR="006B3B76" w:rsidP="00CC7C1A" w:rsidRDefault="006B3B76" w14:paraId="14BB807E" w14:textId="31A72138">
            <w:pPr>
              <w:pStyle w:val="ListParagraph"/>
              <w:numPr>
                <w:ilvl w:val="0"/>
                <w:numId w:val="31"/>
              </w:numPr>
              <w:jc w:val="both"/>
              <w:rPr>
                <w:rFonts w:ascii="Arial" w:hAnsi="Arial"/>
                <w:szCs w:val="24"/>
              </w:rPr>
            </w:pPr>
            <w:r w:rsidRPr="00992813">
              <w:rPr>
                <w:rFonts w:ascii="Arial" w:hAnsi="Arial"/>
                <w:szCs w:val="24"/>
              </w:rPr>
              <w:t>The Ending the HIV E</w:t>
            </w:r>
            <w:r w:rsidRPr="00992813" w:rsidR="00F30B8D">
              <w:rPr>
                <w:rFonts w:ascii="Arial" w:hAnsi="Arial"/>
                <w:szCs w:val="24"/>
              </w:rPr>
              <w:t>pidemic (EHE) procurement will begin soon for Hillsborough County, with additional funding for Early Intervention Services (EIS), Substance Misuse, and Mental Health</w:t>
            </w:r>
            <w:r w:rsidRPr="00992813" w:rsidR="00C5173D">
              <w:rPr>
                <w:rFonts w:ascii="Arial" w:hAnsi="Arial"/>
                <w:szCs w:val="24"/>
              </w:rPr>
              <w:t>. $160,000 was granted to Pinellas County for supportive housing and Mental Health services. This procurement announcement will be place in all printed newspapers</w:t>
            </w:r>
            <w:r w:rsidRPr="00992813" w:rsidR="00CC7C1A">
              <w:rPr>
                <w:rFonts w:ascii="Arial" w:hAnsi="Arial"/>
                <w:szCs w:val="24"/>
              </w:rPr>
              <w:t xml:space="preserve"> and at as many public meetings as is possible.</w:t>
            </w:r>
          </w:p>
          <w:p w:rsidRPr="00992813" w:rsidR="00CC7C1A" w:rsidP="00CC7C1A" w:rsidRDefault="00CC7C1A" w14:paraId="73B21C76" w14:textId="3F04A1EF">
            <w:pPr>
              <w:pStyle w:val="ListParagraph"/>
              <w:numPr>
                <w:ilvl w:val="0"/>
                <w:numId w:val="31"/>
              </w:numPr>
              <w:jc w:val="both"/>
              <w:rPr>
                <w:rFonts w:ascii="Arial" w:hAnsi="Arial"/>
                <w:szCs w:val="24"/>
              </w:rPr>
            </w:pPr>
            <w:r w:rsidRPr="00992813">
              <w:rPr>
                <w:rFonts w:ascii="Arial" w:hAnsi="Arial"/>
                <w:szCs w:val="24"/>
              </w:rPr>
              <w:t xml:space="preserve">CARES Act Funding is </w:t>
            </w:r>
            <w:r w:rsidRPr="00992813" w:rsidR="008D1A27">
              <w:rPr>
                <w:rFonts w:ascii="Arial" w:hAnsi="Arial"/>
                <w:szCs w:val="24"/>
              </w:rPr>
              <w:t>ending</w:t>
            </w:r>
            <w:r w:rsidRPr="00992813">
              <w:rPr>
                <w:rFonts w:ascii="Arial" w:hAnsi="Arial"/>
                <w:szCs w:val="24"/>
              </w:rPr>
              <w:t xml:space="preserve"> after spending down over 99% of the total grant award.</w:t>
            </w:r>
            <w:r w:rsidRPr="00992813" w:rsidR="007F5C79">
              <w:rPr>
                <w:rFonts w:ascii="Arial" w:hAnsi="Arial"/>
                <w:szCs w:val="24"/>
              </w:rPr>
              <w:t xml:space="preserve"> Part A fiscal staff are working on final financial reports for the past year.</w:t>
            </w:r>
          </w:p>
          <w:p w:rsidRPr="00992813" w:rsidR="007F5C79" w:rsidP="00CC7C1A" w:rsidRDefault="007F5C79" w14:paraId="4266FC71" w14:textId="588EA12E">
            <w:pPr>
              <w:pStyle w:val="ListParagraph"/>
              <w:numPr>
                <w:ilvl w:val="0"/>
                <w:numId w:val="31"/>
              </w:numPr>
              <w:jc w:val="both"/>
              <w:rPr>
                <w:rFonts w:ascii="Arial" w:hAnsi="Arial"/>
                <w:szCs w:val="24"/>
              </w:rPr>
            </w:pPr>
            <w:r w:rsidRPr="00992813">
              <w:rPr>
                <w:rFonts w:ascii="Arial" w:hAnsi="Arial"/>
                <w:szCs w:val="24"/>
              </w:rPr>
              <w:t xml:space="preserve">The Technical Assistance grant is </w:t>
            </w:r>
            <w:r w:rsidRPr="00992813" w:rsidR="00726D70">
              <w:rPr>
                <w:rFonts w:ascii="Arial" w:hAnsi="Arial"/>
                <w:szCs w:val="24"/>
              </w:rPr>
              <w:t>ending</w:t>
            </w:r>
            <w:r w:rsidRPr="00992813">
              <w:rPr>
                <w:rFonts w:ascii="Arial" w:hAnsi="Arial"/>
                <w:szCs w:val="24"/>
              </w:rPr>
              <w:t xml:space="preserve"> on June 2, 2021</w:t>
            </w:r>
            <w:r w:rsidRPr="00992813" w:rsidR="00173AE6">
              <w:rPr>
                <w:rFonts w:ascii="Arial" w:hAnsi="Arial"/>
                <w:szCs w:val="24"/>
              </w:rPr>
              <w:t xml:space="preserve"> after 2 years of funding. This award was used to enhance and expand the e2Hillsborough </w:t>
            </w:r>
            <w:r w:rsidRPr="00992813" w:rsidR="00864EDB">
              <w:rPr>
                <w:rFonts w:ascii="Arial" w:hAnsi="Arial"/>
                <w:szCs w:val="24"/>
              </w:rPr>
              <w:t>database for grants management in Hillsborough. A successful training was held on May 28, 2021</w:t>
            </w:r>
            <w:r w:rsidRPr="00992813" w:rsidR="00F56E49">
              <w:rPr>
                <w:rFonts w:ascii="Arial" w:hAnsi="Arial"/>
                <w:szCs w:val="24"/>
              </w:rPr>
              <w:t xml:space="preserve"> for all contracted providers. The purpose of this project is to eliminate all paper records, enhance document trackers, and work entirely </w:t>
            </w:r>
            <w:r w:rsidRPr="00992813" w:rsidR="00126359">
              <w:rPr>
                <w:rFonts w:ascii="Arial" w:hAnsi="Arial"/>
                <w:szCs w:val="24"/>
              </w:rPr>
              <w:t>in an electronic environment.</w:t>
            </w:r>
          </w:p>
          <w:p w:rsidRPr="00992813" w:rsidR="00C23744" w:rsidP="0098281C" w:rsidRDefault="00C23744" w14:paraId="03AC68D9" w14:textId="77777777">
            <w:pPr>
              <w:jc w:val="both"/>
              <w:rPr>
                <w:rFonts w:ascii="Arial" w:hAnsi="Arial"/>
                <w:szCs w:val="24"/>
              </w:rPr>
            </w:pPr>
          </w:p>
          <w:p w:rsidRPr="00992813" w:rsidR="00D8078F" w:rsidP="0098281C" w:rsidRDefault="00B1723A" w14:paraId="7F58A46C" w14:textId="74F1D59D">
            <w:pPr>
              <w:jc w:val="both"/>
              <w:rPr>
                <w:rFonts w:ascii="Arial" w:hAnsi="Arial"/>
                <w:szCs w:val="24"/>
              </w:rPr>
            </w:pPr>
            <w:r w:rsidRPr="00992813">
              <w:rPr>
                <w:rFonts w:ascii="Arial" w:hAnsi="Arial"/>
                <w:szCs w:val="24"/>
              </w:rPr>
              <w:t xml:space="preserve">Care Council member, Jeffrey </w:t>
            </w:r>
            <w:proofErr w:type="spellStart"/>
            <w:r w:rsidRPr="00992813">
              <w:rPr>
                <w:rFonts w:ascii="Arial" w:hAnsi="Arial"/>
                <w:szCs w:val="24"/>
              </w:rPr>
              <w:t>Lluberes</w:t>
            </w:r>
            <w:proofErr w:type="spellEnd"/>
            <w:r w:rsidRPr="00992813" w:rsidR="00DF704B">
              <w:rPr>
                <w:rFonts w:ascii="Arial" w:hAnsi="Arial"/>
                <w:szCs w:val="24"/>
              </w:rPr>
              <w:t xml:space="preserve">, requested a </w:t>
            </w:r>
            <w:r w:rsidRPr="00992813" w:rsidR="00992813">
              <w:rPr>
                <w:rFonts w:ascii="Arial" w:hAnsi="Arial"/>
                <w:szCs w:val="24"/>
              </w:rPr>
              <w:t>timetable</w:t>
            </w:r>
            <w:r w:rsidRPr="00992813" w:rsidR="00DF704B">
              <w:rPr>
                <w:rFonts w:ascii="Arial" w:hAnsi="Arial"/>
                <w:szCs w:val="24"/>
              </w:rPr>
              <w:t xml:space="preserve"> for the data enhancements to which Arnold</w:t>
            </w:r>
            <w:r w:rsidRPr="00992813" w:rsidR="0088568E">
              <w:rPr>
                <w:rFonts w:ascii="Arial" w:hAnsi="Arial"/>
                <w:szCs w:val="24"/>
              </w:rPr>
              <w:t xml:space="preserve"> approximated within the next three to six months.</w:t>
            </w:r>
            <w:r w:rsidRPr="00992813" w:rsidR="00992813">
              <w:rPr>
                <w:rFonts w:ascii="Arial" w:hAnsi="Arial"/>
                <w:szCs w:val="24"/>
              </w:rPr>
              <w:t xml:space="preserve"> A virtual attendee </w:t>
            </w:r>
          </w:p>
          <w:p w:rsidRPr="00992813" w:rsidR="004457C8" w:rsidP="00992813" w:rsidRDefault="004457C8" w14:paraId="72A3D3EC" w14:textId="4726A243">
            <w:pPr>
              <w:jc w:val="both"/>
              <w:rPr>
                <w:szCs w:val="24"/>
              </w:rPr>
            </w:pPr>
          </w:p>
        </w:tc>
      </w:tr>
      <w:tr w:rsidRPr="00263AA9" w:rsidR="0028255C" w:rsidTr="00065BC7" w14:paraId="15CA874A" w14:textId="77777777">
        <w:trPr>
          <w:trHeight w:val="720"/>
        </w:trPr>
        <w:tc>
          <w:tcPr>
            <w:tcW w:w="2592" w:type="dxa"/>
            <w:shd w:val="clear" w:color="auto" w:fill="auto"/>
          </w:tcPr>
          <w:p w:rsidRPr="00F434EA" w:rsidR="0028255C" w:rsidP="00412B3D" w:rsidRDefault="0028255C" w14:paraId="7E7D197D" w14:textId="77777777">
            <w:pPr>
              <w:pStyle w:val="Heading3"/>
              <w:keepNext w:val="0"/>
              <w:spacing w:before="120" w:after="120"/>
              <w:rPr>
                <w:color w:val="000000"/>
                <w:sz w:val="24"/>
              </w:rPr>
            </w:pPr>
            <w:r w:rsidRPr="00F434EA">
              <w:rPr>
                <w:color w:val="000000"/>
                <w:sz w:val="24"/>
              </w:rPr>
              <w:lastRenderedPageBreak/>
              <w:t>LEAD AGENCY REPORT</w:t>
            </w:r>
          </w:p>
        </w:tc>
        <w:tc>
          <w:tcPr>
            <w:tcW w:w="8047" w:type="dxa"/>
            <w:shd w:val="clear" w:color="auto" w:fill="auto"/>
          </w:tcPr>
          <w:p w:rsidRPr="00F434EA" w:rsidR="00FC5B06" w:rsidP="00F434EA" w:rsidRDefault="00684BDB" w14:paraId="7A9B9114" w14:textId="77777777">
            <w:pPr>
              <w:widowControl w:val="0"/>
              <w:jc w:val="both"/>
              <w:rPr>
                <w:rFonts w:ascii="Arial" w:hAnsi="Arial"/>
                <w:szCs w:val="24"/>
              </w:rPr>
            </w:pPr>
            <w:r w:rsidRPr="00F434EA">
              <w:rPr>
                <w:rFonts w:ascii="Arial" w:hAnsi="Arial"/>
                <w:szCs w:val="24"/>
              </w:rPr>
              <w:t>Lead Agency staff, Yashika Everhart, informed Care Council members that all Part B contrac</w:t>
            </w:r>
            <w:r w:rsidRPr="00F434EA" w:rsidR="00CB13D3">
              <w:rPr>
                <w:rFonts w:ascii="Arial" w:hAnsi="Arial"/>
                <w:szCs w:val="24"/>
              </w:rPr>
              <w:t>ts have been procured and began on April 1, 2021. Everhart continued that</w:t>
            </w:r>
            <w:r w:rsidRPr="00F434EA" w:rsidR="00137053">
              <w:rPr>
                <w:rFonts w:ascii="Arial" w:hAnsi="Arial"/>
                <w:szCs w:val="24"/>
              </w:rPr>
              <w:t xml:space="preserve"> contractual changes are taking place internally and </w:t>
            </w:r>
            <w:r w:rsidRPr="00F434EA" w:rsidR="001F6B8F">
              <w:rPr>
                <w:rFonts w:ascii="Arial" w:hAnsi="Arial"/>
                <w:szCs w:val="24"/>
              </w:rPr>
              <w:t>noted the need for</w:t>
            </w:r>
            <w:r w:rsidRPr="00F434EA" w:rsidR="00137053">
              <w:rPr>
                <w:rFonts w:ascii="Arial" w:hAnsi="Arial"/>
                <w:szCs w:val="24"/>
              </w:rPr>
              <w:t xml:space="preserve"> all case management (CM) agencies in Pinellas County </w:t>
            </w:r>
            <w:r w:rsidRPr="00F434EA" w:rsidR="001F6B8F">
              <w:rPr>
                <w:rFonts w:ascii="Arial" w:hAnsi="Arial"/>
                <w:szCs w:val="24"/>
              </w:rPr>
              <w:t xml:space="preserve">to </w:t>
            </w:r>
            <w:r w:rsidRPr="00F434EA" w:rsidR="00137053">
              <w:rPr>
                <w:rFonts w:ascii="Arial" w:hAnsi="Arial"/>
                <w:szCs w:val="24"/>
              </w:rPr>
              <w:t>have access to the e2Hillsborough database as well.</w:t>
            </w:r>
            <w:r w:rsidRPr="00F434EA" w:rsidR="001F6B8F">
              <w:rPr>
                <w:rFonts w:ascii="Arial" w:hAnsi="Arial"/>
                <w:szCs w:val="24"/>
              </w:rPr>
              <w:t xml:space="preserve"> The AIDS Drug Assistance Program (ADAP)</w:t>
            </w:r>
            <w:r w:rsidRPr="00F434EA" w:rsidR="00157030">
              <w:rPr>
                <w:rFonts w:ascii="Arial" w:hAnsi="Arial"/>
                <w:szCs w:val="24"/>
              </w:rPr>
              <w:t xml:space="preserve"> is working with agencies to move eligible clients to Affordable Care Act (ACA) plans</w:t>
            </w:r>
            <w:r w:rsidRPr="00F434EA" w:rsidR="00736FC4">
              <w:rPr>
                <w:rFonts w:ascii="Arial" w:hAnsi="Arial"/>
                <w:szCs w:val="24"/>
              </w:rPr>
              <w:t xml:space="preserve"> and requested that all agencies participate in th</w:t>
            </w:r>
            <w:r w:rsidRPr="00F434EA" w:rsidR="008A49E4">
              <w:rPr>
                <w:rFonts w:ascii="Arial" w:hAnsi="Arial"/>
                <w:szCs w:val="24"/>
              </w:rPr>
              <w:t>is</w:t>
            </w:r>
            <w:r w:rsidRPr="00F434EA" w:rsidR="00736FC4">
              <w:rPr>
                <w:rFonts w:ascii="Arial" w:hAnsi="Arial"/>
                <w:szCs w:val="24"/>
              </w:rPr>
              <w:t xml:space="preserve"> </w:t>
            </w:r>
            <w:r w:rsidRPr="00F434EA" w:rsidR="008A49E4">
              <w:rPr>
                <w:rFonts w:ascii="Arial" w:hAnsi="Arial"/>
                <w:szCs w:val="24"/>
              </w:rPr>
              <w:t xml:space="preserve">eligibility and </w:t>
            </w:r>
            <w:r w:rsidRPr="00F434EA" w:rsidR="00736FC4">
              <w:rPr>
                <w:rFonts w:ascii="Arial" w:hAnsi="Arial"/>
                <w:szCs w:val="24"/>
              </w:rPr>
              <w:t>enrollment endeavor.</w:t>
            </w:r>
            <w:r w:rsidRPr="00F434EA" w:rsidR="008A49E4">
              <w:rPr>
                <w:rFonts w:ascii="Arial" w:hAnsi="Arial"/>
                <w:szCs w:val="24"/>
              </w:rPr>
              <w:t xml:space="preserve"> Everhart added that while there was an initial uptick in </w:t>
            </w:r>
            <w:r w:rsidRPr="00F434EA" w:rsidR="00F434EA">
              <w:rPr>
                <w:rFonts w:ascii="Arial" w:hAnsi="Arial"/>
                <w:szCs w:val="24"/>
              </w:rPr>
              <w:t>clients qualifying for ACA plans, some people choose not to enroll due to their plan preference.</w:t>
            </w:r>
          </w:p>
          <w:p w:rsidRPr="00F434EA" w:rsidR="00F434EA" w:rsidP="00F434EA" w:rsidRDefault="00F434EA" w14:paraId="48587B09" w14:textId="2AA798BF">
            <w:pPr>
              <w:widowControl w:val="0"/>
              <w:jc w:val="both"/>
              <w:rPr>
                <w:rFonts w:ascii="Arial" w:hAnsi="Arial"/>
                <w:szCs w:val="24"/>
              </w:rPr>
            </w:pPr>
          </w:p>
        </w:tc>
      </w:tr>
      <w:tr w:rsidRPr="002100F7" w:rsidR="0070237D" w:rsidTr="00065BC7" w14:paraId="56939442" w14:textId="77777777">
        <w:trPr>
          <w:trHeight w:val="720"/>
        </w:trPr>
        <w:tc>
          <w:tcPr>
            <w:tcW w:w="2592" w:type="dxa"/>
          </w:tcPr>
          <w:p w:rsidRPr="00A035F2" w:rsidR="0070237D" w:rsidP="00412B3D" w:rsidRDefault="0070237D" w14:paraId="2EF94570" w14:textId="6B22A739">
            <w:pPr>
              <w:pStyle w:val="Heading3"/>
              <w:keepNext w:val="0"/>
              <w:spacing w:before="120" w:after="120"/>
              <w:rPr>
                <w:color w:val="000000"/>
                <w:sz w:val="24"/>
              </w:rPr>
            </w:pPr>
            <w:r w:rsidRPr="00A035F2">
              <w:rPr>
                <w:color w:val="000000"/>
                <w:sz w:val="24"/>
              </w:rPr>
              <w:t xml:space="preserve">CARE COUNCIL PLANNING </w:t>
            </w:r>
            <w:r w:rsidRPr="00A035F2" w:rsidR="009B64BB">
              <w:rPr>
                <w:color w:val="000000"/>
                <w:sz w:val="24"/>
              </w:rPr>
              <w:t xml:space="preserve">SUPPORT (PCS) </w:t>
            </w:r>
            <w:r w:rsidRPr="00A035F2">
              <w:rPr>
                <w:color w:val="000000"/>
                <w:sz w:val="24"/>
              </w:rPr>
              <w:t>STAFF REPORT</w:t>
            </w:r>
          </w:p>
        </w:tc>
        <w:tc>
          <w:tcPr>
            <w:tcW w:w="8047" w:type="dxa"/>
          </w:tcPr>
          <w:p w:rsidRPr="00A035F2" w:rsidR="00825538" w:rsidP="0098281C" w:rsidRDefault="0055187E" w14:paraId="6B746AC2" w14:textId="64C238B6">
            <w:pPr>
              <w:widowControl w:val="0"/>
              <w:jc w:val="both"/>
              <w:rPr>
                <w:rFonts w:ascii="Arial" w:hAnsi="Arial" w:cs="Arial"/>
                <w:szCs w:val="24"/>
              </w:rPr>
            </w:pPr>
            <w:r w:rsidRPr="00A035F2">
              <w:rPr>
                <w:rFonts w:ascii="Arial" w:hAnsi="Arial" w:cs="Arial"/>
                <w:szCs w:val="24"/>
              </w:rPr>
              <w:t>Planning Council Support staff, Naomi Ardjomand-Kermani, addressed concerns some members have regarding the in-person meeting locations</w:t>
            </w:r>
            <w:r w:rsidRPr="00A035F2" w:rsidR="00FE4900">
              <w:rPr>
                <w:rFonts w:ascii="Arial" w:hAnsi="Arial" w:cs="Arial"/>
                <w:szCs w:val="24"/>
              </w:rPr>
              <w:t xml:space="preserve"> and assured members that staff are working tirelessly to find accommodations that fulfill </w:t>
            </w:r>
            <w:r w:rsidRPr="00A035F2" w:rsidR="0021757A">
              <w:rPr>
                <w:rFonts w:ascii="Arial" w:hAnsi="Arial" w:cs="Arial"/>
                <w:szCs w:val="24"/>
              </w:rPr>
              <w:t>the Council’s</w:t>
            </w:r>
            <w:r w:rsidRPr="00A035F2" w:rsidR="00FE4900">
              <w:rPr>
                <w:rFonts w:ascii="Arial" w:hAnsi="Arial" w:cs="Arial"/>
                <w:szCs w:val="24"/>
              </w:rPr>
              <w:t xml:space="preserve"> needs. (Space available, need for social distancing, </w:t>
            </w:r>
            <w:r w:rsidRPr="00A035F2" w:rsidR="0021757A">
              <w:rPr>
                <w:rFonts w:ascii="Arial" w:hAnsi="Arial" w:cs="Arial"/>
                <w:szCs w:val="24"/>
              </w:rPr>
              <w:t xml:space="preserve">prior meeting locations no longer offering spaces, etc.) </w:t>
            </w:r>
            <w:r w:rsidRPr="00A035F2" w:rsidR="00E47FDE">
              <w:rPr>
                <w:rFonts w:ascii="Arial" w:hAnsi="Arial" w:cs="Arial"/>
                <w:szCs w:val="24"/>
              </w:rPr>
              <w:t>Currently</w:t>
            </w:r>
            <w:r w:rsidRPr="00A035F2" w:rsidR="0021757A">
              <w:rPr>
                <w:rFonts w:ascii="Arial" w:hAnsi="Arial" w:cs="Arial"/>
                <w:szCs w:val="24"/>
              </w:rPr>
              <w:t xml:space="preserve">, Metro Inclusive Health’s Saint Petersburg office </w:t>
            </w:r>
            <w:r w:rsidRPr="00A035F2" w:rsidR="005D0723">
              <w:rPr>
                <w:rFonts w:ascii="Arial" w:hAnsi="Arial" w:cs="Arial"/>
                <w:szCs w:val="24"/>
              </w:rPr>
              <w:t xml:space="preserve">is the only location that staff has been able to </w:t>
            </w:r>
            <w:r w:rsidRPr="00A035F2" w:rsidR="00E303D0">
              <w:rPr>
                <w:rFonts w:ascii="Arial" w:hAnsi="Arial" w:cs="Arial"/>
                <w:szCs w:val="24"/>
              </w:rPr>
              <w:t>secure but</w:t>
            </w:r>
            <w:r w:rsidRPr="00A035F2" w:rsidR="005D0723">
              <w:rPr>
                <w:rFonts w:ascii="Arial" w:hAnsi="Arial" w:cs="Arial"/>
                <w:szCs w:val="24"/>
              </w:rPr>
              <w:t xml:space="preserve"> continue to seek additional meeting locations outside of Pinellas County.</w:t>
            </w:r>
          </w:p>
          <w:p w:rsidRPr="00A035F2" w:rsidR="00825538" w:rsidP="0098281C" w:rsidRDefault="00825538" w14:paraId="5274FC3E" w14:textId="77777777">
            <w:pPr>
              <w:widowControl w:val="0"/>
              <w:jc w:val="both"/>
              <w:rPr>
                <w:rFonts w:ascii="Arial" w:hAnsi="Arial" w:cs="Arial"/>
                <w:szCs w:val="24"/>
              </w:rPr>
            </w:pPr>
          </w:p>
          <w:p w:rsidRPr="00A035F2" w:rsidR="00825538" w:rsidP="0098281C" w:rsidRDefault="005D0723" w14:paraId="5E888D3F" w14:textId="254E889D">
            <w:pPr>
              <w:widowControl w:val="0"/>
              <w:jc w:val="both"/>
              <w:rPr>
                <w:rFonts w:ascii="Arial" w:hAnsi="Arial" w:cs="Arial"/>
                <w:szCs w:val="24"/>
              </w:rPr>
            </w:pPr>
            <w:r w:rsidRPr="00A035F2">
              <w:rPr>
                <w:rFonts w:ascii="Arial" w:hAnsi="Arial" w:cs="Arial"/>
                <w:szCs w:val="24"/>
              </w:rPr>
              <w:t xml:space="preserve">PCS staff, Katie Scussel, wrapped up the report </w:t>
            </w:r>
            <w:r w:rsidRPr="00A035F2" w:rsidR="0001208F">
              <w:rPr>
                <w:rFonts w:ascii="Arial" w:hAnsi="Arial" w:cs="Arial"/>
                <w:szCs w:val="24"/>
              </w:rPr>
              <w:t>with a reminder to submit mileage for reimbursement, if eligible</w:t>
            </w:r>
            <w:r w:rsidRPr="00A035F2" w:rsidR="00E303D0">
              <w:rPr>
                <w:rFonts w:ascii="Arial" w:hAnsi="Arial" w:cs="Arial"/>
                <w:szCs w:val="24"/>
              </w:rPr>
              <w:t>. This includes both voting members and non-affiliated People Living with HIV who travel for in-person meetings.</w:t>
            </w:r>
          </w:p>
          <w:p w:rsidRPr="00A035F2" w:rsidR="00E37419" w:rsidP="0098281C" w:rsidRDefault="00E37419" w14:paraId="60061E4C" w14:textId="431181D4">
            <w:pPr>
              <w:widowControl w:val="0"/>
              <w:jc w:val="both"/>
              <w:rPr>
                <w:rFonts w:ascii="Arial" w:hAnsi="Arial" w:cs="Arial"/>
                <w:szCs w:val="24"/>
              </w:rPr>
            </w:pPr>
          </w:p>
        </w:tc>
      </w:tr>
      <w:tr w:rsidRPr="002100F7" w:rsidR="00B47DE3" w:rsidTr="00065BC7" w14:paraId="26DB947B" w14:textId="77777777">
        <w:trPr>
          <w:trHeight w:val="720"/>
        </w:trPr>
        <w:tc>
          <w:tcPr>
            <w:tcW w:w="2592" w:type="dxa"/>
          </w:tcPr>
          <w:p w:rsidRPr="00C76151" w:rsidR="00B47DE3" w:rsidP="00412B3D" w:rsidRDefault="00B47DE3" w14:paraId="513EE442" w14:textId="1C92A556">
            <w:pPr>
              <w:pStyle w:val="Heading3"/>
              <w:keepNext w:val="0"/>
              <w:spacing w:before="120" w:after="120"/>
              <w:rPr>
                <w:color w:val="000000"/>
                <w:sz w:val="24"/>
              </w:rPr>
            </w:pPr>
            <w:r w:rsidRPr="00C76151">
              <w:rPr>
                <w:color w:val="000000"/>
                <w:sz w:val="24"/>
              </w:rPr>
              <w:lastRenderedPageBreak/>
              <w:t>HOUSING OPPORTUNITIES FOR PEOPLE WITH HIV/AIDS (HOPWA) REPORT</w:t>
            </w:r>
            <w:r w:rsidRPr="00C76151">
              <w:rPr>
                <w:color w:val="000000"/>
                <w:sz w:val="24"/>
              </w:rPr>
              <w:tab/>
            </w:r>
            <w:r w:rsidRPr="00C76151">
              <w:rPr>
                <w:color w:val="000000"/>
                <w:sz w:val="24"/>
              </w:rPr>
              <w:tab/>
            </w:r>
          </w:p>
        </w:tc>
        <w:tc>
          <w:tcPr>
            <w:tcW w:w="8047" w:type="dxa"/>
          </w:tcPr>
          <w:p w:rsidRPr="00C76151" w:rsidR="00E47FDE" w:rsidP="0098281C" w:rsidRDefault="00E47FDE" w14:paraId="362358F1" w14:textId="2D2E4B70">
            <w:pPr>
              <w:widowControl w:val="0"/>
              <w:jc w:val="both"/>
              <w:rPr>
                <w:rFonts w:ascii="Arial" w:hAnsi="Arial" w:cs="Arial"/>
                <w:szCs w:val="24"/>
              </w:rPr>
            </w:pPr>
            <w:r w:rsidRPr="00C76151">
              <w:rPr>
                <w:rFonts w:ascii="Arial" w:hAnsi="Arial" w:cs="Arial"/>
                <w:szCs w:val="24"/>
              </w:rPr>
              <w:t xml:space="preserve">HOPWA representative and Care Council member, Kayon Henderson, began </w:t>
            </w:r>
            <w:r w:rsidRPr="00C76151" w:rsidR="00D841E6">
              <w:rPr>
                <w:rFonts w:ascii="Arial" w:hAnsi="Arial" w:cs="Arial"/>
                <w:szCs w:val="24"/>
              </w:rPr>
              <w:t>the housing report by thanking the EHE planning councils for inviting HOPWA</w:t>
            </w:r>
            <w:r w:rsidRPr="00C76151" w:rsidR="00CD7E7A">
              <w:rPr>
                <w:rFonts w:ascii="Arial" w:hAnsi="Arial" w:cs="Arial"/>
                <w:szCs w:val="24"/>
              </w:rPr>
              <w:t xml:space="preserve"> to speak at their events, as well as to advertise </w:t>
            </w:r>
            <w:r w:rsidRPr="00C76151" w:rsidR="00FA7EA5">
              <w:rPr>
                <w:rFonts w:ascii="Arial" w:hAnsi="Arial" w:cs="Arial"/>
                <w:szCs w:val="24"/>
              </w:rPr>
              <w:t xml:space="preserve">funding opportunities. Henderson went on to address concerns members have </w:t>
            </w:r>
            <w:r w:rsidRPr="00C76151" w:rsidR="00692273">
              <w:rPr>
                <w:rFonts w:ascii="Arial" w:hAnsi="Arial" w:cs="Arial"/>
                <w:szCs w:val="24"/>
              </w:rPr>
              <w:t xml:space="preserve">expressed regarding the </w:t>
            </w:r>
            <w:r w:rsidRPr="00C76151" w:rsidR="00EC07E3">
              <w:rPr>
                <w:rFonts w:ascii="Arial" w:hAnsi="Arial" w:cs="Arial"/>
                <w:szCs w:val="24"/>
              </w:rPr>
              <w:t xml:space="preserve">perceived </w:t>
            </w:r>
            <w:r w:rsidRPr="00C76151" w:rsidR="00692273">
              <w:rPr>
                <w:rFonts w:ascii="Arial" w:hAnsi="Arial" w:cs="Arial"/>
                <w:szCs w:val="24"/>
              </w:rPr>
              <w:t>lack of notice for these opportunities</w:t>
            </w:r>
            <w:r w:rsidRPr="00C76151" w:rsidR="00EC07E3">
              <w:rPr>
                <w:rFonts w:ascii="Arial" w:hAnsi="Arial" w:cs="Arial"/>
                <w:szCs w:val="24"/>
              </w:rPr>
              <w:t xml:space="preserve"> by noting that she pulled </w:t>
            </w:r>
            <w:r w:rsidRPr="00C76151" w:rsidR="00321994">
              <w:rPr>
                <w:rFonts w:ascii="Arial" w:hAnsi="Arial" w:cs="Arial"/>
                <w:szCs w:val="24"/>
              </w:rPr>
              <w:t>Care Council minutes, for the past year, and confirmed that in at least three meetings these opportunities were advertised.</w:t>
            </w:r>
          </w:p>
          <w:p w:rsidRPr="00C76151" w:rsidR="00E47FDE" w:rsidP="0098281C" w:rsidRDefault="00E47FDE" w14:paraId="02B1FC38" w14:textId="77777777">
            <w:pPr>
              <w:widowControl w:val="0"/>
              <w:jc w:val="both"/>
              <w:rPr>
                <w:rFonts w:ascii="Arial" w:hAnsi="Arial" w:cs="Arial"/>
                <w:szCs w:val="24"/>
              </w:rPr>
            </w:pPr>
          </w:p>
          <w:p w:rsidRPr="00C76151" w:rsidR="00825538" w:rsidP="0098281C" w:rsidRDefault="00763F27" w14:paraId="7DB713EF" w14:textId="46BED095">
            <w:pPr>
              <w:widowControl w:val="0"/>
              <w:jc w:val="both"/>
              <w:rPr>
                <w:rFonts w:ascii="Arial" w:hAnsi="Arial" w:cs="Arial"/>
                <w:szCs w:val="24"/>
              </w:rPr>
            </w:pPr>
            <w:r w:rsidRPr="00C76151">
              <w:rPr>
                <w:rFonts w:ascii="Arial" w:hAnsi="Arial" w:cs="Arial"/>
                <w:szCs w:val="24"/>
              </w:rPr>
              <w:t xml:space="preserve">The </w:t>
            </w:r>
            <w:r w:rsidRPr="00C76151">
              <w:rPr>
                <w:rFonts w:ascii="Arial" w:hAnsi="Arial" w:cs="Arial"/>
                <w:szCs w:val="24"/>
              </w:rPr>
              <w:t>United States Department of Housing and Urban Developmen</w:t>
            </w:r>
            <w:r w:rsidRPr="00C76151">
              <w:rPr>
                <w:rFonts w:ascii="Arial" w:hAnsi="Arial" w:cs="Arial"/>
                <w:szCs w:val="24"/>
              </w:rPr>
              <w:t xml:space="preserve">t has launched a competitive grant for approximately $40 million for </w:t>
            </w:r>
            <w:r w:rsidRPr="00C76151" w:rsidR="00723E63">
              <w:rPr>
                <w:rFonts w:ascii="Arial" w:hAnsi="Arial" w:cs="Arial"/>
                <w:szCs w:val="24"/>
              </w:rPr>
              <w:t xml:space="preserve">HOPWA and all non-profit agencies are eligible to apply. HOPWA staff member Anne </w:t>
            </w:r>
            <w:proofErr w:type="spellStart"/>
            <w:r w:rsidRPr="00C76151" w:rsidR="00723E63">
              <w:rPr>
                <w:rFonts w:ascii="Arial" w:hAnsi="Arial" w:cs="Arial"/>
                <w:szCs w:val="24"/>
              </w:rPr>
              <w:t>Cronyn</w:t>
            </w:r>
            <w:proofErr w:type="spellEnd"/>
            <w:r w:rsidRPr="00C76151" w:rsidR="00723E63">
              <w:rPr>
                <w:rFonts w:ascii="Arial" w:hAnsi="Arial" w:cs="Arial"/>
                <w:szCs w:val="24"/>
              </w:rPr>
              <w:t xml:space="preserve"> </w:t>
            </w:r>
            <w:r w:rsidRPr="00C76151" w:rsidR="00772D48">
              <w:rPr>
                <w:rFonts w:ascii="Arial" w:hAnsi="Arial" w:cs="Arial"/>
                <w:szCs w:val="24"/>
              </w:rPr>
              <w:t>has sent this information to all non-profits they have previously worked with and will share with PCS staff for distribution.</w:t>
            </w:r>
          </w:p>
          <w:p w:rsidRPr="00C76151" w:rsidR="00B1105F" w:rsidP="0098281C" w:rsidRDefault="00B1105F" w14:paraId="2154AFE2" w14:textId="48EC3D14">
            <w:pPr>
              <w:widowControl w:val="0"/>
              <w:jc w:val="both"/>
              <w:rPr>
                <w:rFonts w:ascii="Arial" w:hAnsi="Arial" w:cs="Arial"/>
                <w:szCs w:val="24"/>
              </w:rPr>
            </w:pPr>
          </w:p>
          <w:p w:rsidRPr="00C76151" w:rsidR="00B1105F" w:rsidP="0098281C" w:rsidRDefault="00B1105F" w14:paraId="29F00926" w14:textId="24648C0C">
            <w:pPr>
              <w:widowControl w:val="0"/>
              <w:jc w:val="both"/>
              <w:rPr>
                <w:rFonts w:ascii="Arial" w:hAnsi="Arial" w:cs="Arial"/>
                <w:szCs w:val="24"/>
              </w:rPr>
            </w:pPr>
            <w:r w:rsidRPr="00C76151">
              <w:rPr>
                <w:rFonts w:ascii="Arial" w:hAnsi="Arial" w:cs="Arial"/>
                <w:szCs w:val="24"/>
              </w:rPr>
              <w:t xml:space="preserve">To address the emergency rental assistance program, Henderson reported that HOPWA hoped to see </w:t>
            </w:r>
            <w:r w:rsidRPr="00C76151" w:rsidR="00B6370C">
              <w:rPr>
                <w:rFonts w:ascii="Arial" w:hAnsi="Arial" w:cs="Arial"/>
                <w:szCs w:val="24"/>
              </w:rPr>
              <w:t xml:space="preserve">more of a need, but with the overlap of stimulus checks used towards rent, people did not </w:t>
            </w:r>
            <w:r w:rsidRPr="00C76151" w:rsidR="003942A5">
              <w:rPr>
                <w:rFonts w:ascii="Arial" w:hAnsi="Arial" w:cs="Arial"/>
                <w:szCs w:val="24"/>
              </w:rPr>
              <w:t xml:space="preserve">seek funding from HOPWA as expected. Currently, they are receiving requests for back-rent and </w:t>
            </w:r>
            <w:r w:rsidRPr="00C76151" w:rsidR="00F51B74">
              <w:rPr>
                <w:rFonts w:ascii="Arial" w:hAnsi="Arial" w:cs="Arial"/>
                <w:szCs w:val="24"/>
              </w:rPr>
              <w:t>can</w:t>
            </w:r>
            <w:r w:rsidRPr="00C76151" w:rsidR="003942A5">
              <w:rPr>
                <w:rFonts w:ascii="Arial" w:hAnsi="Arial" w:cs="Arial"/>
                <w:szCs w:val="24"/>
              </w:rPr>
              <w:t xml:space="preserve"> cover up to 12 months of back-rent to </w:t>
            </w:r>
            <w:r w:rsidRPr="00C76151" w:rsidR="001C50A6">
              <w:rPr>
                <w:rFonts w:ascii="Arial" w:hAnsi="Arial" w:cs="Arial"/>
                <w:szCs w:val="24"/>
              </w:rPr>
              <w:t>retain people in safe housing as the eviction moratorium was lifted that same morning.</w:t>
            </w:r>
            <w:r w:rsidRPr="00C76151" w:rsidR="00EA7EAF">
              <w:rPr>
                <w:rFonts w:ascii="Arial" w:hAnsi="Arial" w:cs="Arial"/>
                <w:szCs w:val="24"/>
              </w:rPr>
              <w:t xml:space="preserve"> She noted that although landlords were unable to evict tenants for the inability to pay their rent, many found loopholes in their lease agreements </w:t>
            </w:r>
            <w:r w:rsidRPr="00C76151" w:rsidR="005A294A">
              <w:rPr>
                <w:rFonts w:ascii="Arial" w:hAnsi="Arial" w:cs="Arial"/>
                <w:szCs w:val="24"/>
              </w:rPr>
              <w:t>and evicted tenants based on breaking contingencies of their leases (ex. Having guests stay overnight).</w:t>
            </w:r>
            <w:r w:rsidRPr="00C76151" w:rsidR="00F51B74">
              <w:rPr>
                <w:rFonts w:ascii="Arial" w:hAnsi="Arial" w:cs="Arial"/>
                <w:szCs w:val="24"/>
              </w:rPr>
              <w:t xml:space="preserve"> It is ultimately up to the individual to apply for this assistance.</w:t>
            </w:r>
            <w:r w:rsidRPr="00C76151" w:rsidR="009F7272">
              <w:rPr>
                <w:rFonts w:ascii="Arial" w:hAnsi="Arial" w:cs="Arial"/>
                <w:szCs w:val="24"/>
              </w:rPr>
              <w:t xml:space="preserve"> They are accepting all individuals who are </w:t>
            </w:r>
            <w:r w:rsidRPr="00C76151" w:rsidR="00F6506A">
              <w:rPr>
                <w:rFonts w:ascii="Arial" w:hAnsi="Arial" w:cs="Arial"/>
                <w:szCs w:val="24"/>
              </w:rPr>
              <w:t xml:space="preserve">up to </w:t>
            </w:r>
            <w:r w:rsidRPr="00C76151" w:rsidR="009F7272">
              <w:rPr>
                <w:rFonts w:ascii="Arial" w:hAnsi="Arial" w:cs="Arial"/>
                <w:szCs w:val="24"/>
              </w:rPr>
              <w:t>80% above the Federal Poverty Line (FPL)</w:t>
            </w:r>
            <w:r w:rsidRPr="00C76151" w:rsidR="00226339">
              <w:rPr>
                <w:rFonts w:ascii="Arial" w:hAnsi="Arial" w:cs="Arial"/>
                <w:szCs w:val="24"/>
              </w:rPr>
              <w:t xml:space="preserve"> and encourage </w:t>
            </w:r>
            <w:r w:rsidRPr="00C76151" w:rsidR="00C76151">
              <w:rPr>
                <w:rFonts w:ascii="Arial" w:hAnsi="Arial" w:cs="Arial"/>
                <w:szCs w:val="24"/>
              </w:rPr>
              <w:t>people to call HOPWA directly if they experience any issues with applying online.</w:t>
            </w:r>
          </w:p>
          <w:p w:rsidRPr="00C76151" w:rsidR="00842A85" w:rsidP="0098281C" w:rsidRDefault="00842A85" w14:paraId="74C78F91" w14:textId="78F8604D">
            <w:pPr>
              <w:widowControl w:val="0"/>
              <w:jc w:val="both"/>
              <w:rPr>
                <w:rFonts w:ascii="Arial" w:hAnsi="Arial" w:cs="Arial"/>
                <w:szCs w:val="24"/>
              </w:rPr>
            </w:pPr>
          </w:p>
        </w:tc>
      </w:tr>
      <w:tr w:rsidRPr="002100F7" w:rsidR="000A0188" w:rsidTr="00065BC7" w14:paraId="1800C090" w14:textId="77777777">
        <w:trPr>
          <w:trHeight w:val="720"/>
        </w:trPr>
        <w:tc>
          <w:tcPr>
            <w:tcW w:w="2592" w:type="dxa"/>
          </w:tcPr>
          <w:p w:rsidRPr="00FC56E3" w:rsidR="000A0188" w:rsidP="000A0188" w:rsidRDefault="000A0188" w14:paraId="4668D883" w14:textId="4FE3CA4C">
            <w:pPr>
              <w:pStyle w:val="Heading3"/>
              <w:keepNext w:val="0"/>
              <w:spacing w:before="120" w:after="120"/>
              <w:rPr>
                <w:sz w:val="24"/>
              </w:rPr>
            </w:pPr>
            <w:r w:rsidRPr="00FC56E3">
              <w:rPr>
                <w:sz w:val="24"/>
              </w:rPr>
              <w:t>COMMITTEE REPORTS</w:t>
            </w:r>
          </w:p>
        </w:tc>
        <w:tc>
          <w:tcPr>
            <w:tcW w:w="8047" w:type="dxa"/>
          </w:tcPr>
          <w:p w:rsidRPr="002D3AB8" w:rsidR="000A0188" w:rsidP="0098281C" w:rsidRDefault="000A0188" w14:paraId="70D4B360" w14:textId="1940F9EA">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2D3AB8">
              <w:rPr>
                <w:rFonts w:ascii="Arial" w:hAnsi="Arial" w:cs="Arial"/>
                <w:b/>
                <w:bCs/>
                <w:color w:val="000000" w:themeColor="text1"/>
                <w:szCs w:val="24"/>
              </w:rPr>
              <w:t xml:space="preserve">Standards, Issues, and Operations Committee (SIOC) – </w:t>
            </w:r>
            <w:r w:rsidRPr="002D3AB8" w:rsidR="00922239">
              <w:rPr>
                <w:rFonts w:ascii="Arial" w:hAnsi="Arial" w:cs="Arial"/>
                <w:b/>
                <w:bCs/>
                <w:color w:val="000000" w:themeColor="text1"/>
                <w:szCs w:val="24"/>
              </w:rPr>
              <w:t>Myles (Edward) Myles</w:t>
            </w:r>
            <w:r w:rsidRPr="002D3AB8" w:rsidR="00DD3D8E">
              <w:rPr>
                <w:rFonts w:ascii="Arial" w:hAnsi="Arial" w:cs="Arial"/>
                <w:b/>
                <w:bCs/>
                <w:color w:val="000000" w:themeColor="text1"/>
                <w:szCs w:val="24"/>
              </w:rPr>
              <w:t xml:space="preserve">, Care Council </w:t>
            </w:r>
            <w:r w:rsidRPr="002D3AB8" w:rsidR="00F019C0">
              <w:rPr>
                <w:rFonts w:ascii="Arial" w:hAnsi="Arial" w:cs="Arial"/>
                <w:b/>
                <w:bCs/>
                <w:color w:val="000000" w:themeColor="text1"/>
                <w:szCs w:val="24"/>
              </w:rPr>
              <w:t>Vice-</w:t>
            </w:r>
            <w:r w:rsidRPr="002D3AB8" w:rsidR="00DD3D8E">
              <w:rPr>
                <w:rFonts w:ascii="Arial" w:hAnsi="Arial" w:cs="Arial"/>
                <w:b/>
                <w:bCs/>
                <w:color w:val="000000" w:themeColor="text1"/>
                <w:szCs w:val="24"/>
              </w:rPr>
              <w:t>Chair</w:t>
            </w:r>
          </w:p>
          <w:p w:rsidRPr="002D3AB8" w:rsidR="000A0188" w:rsidP="0098281C" w:rsidRDefault="000A0188" w14:paraId="2AF26E0D" w14:textId="397031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rsidRPr="002B0742" w:rsidR="001E5A55" w:rsidP="0098281C" w:rsidRDefault="000A075B" w14:paraId="202119B1" w14:textId="610C0A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2B0742">
              <w:rPr>
                <w:rFonts w:ascii="Arial" w:hAnsi="Arial" w:cs="Arial"/>
                <w:color w:val="000000" w:themeColor="text1"/>
                <w:szCs w:val="24"/>
              </w:rPr>
              <w:t>SIOC did</w:t>
            </w:r>
            <w:r w:rsidRPr="002B0742" w:rsidR="001E5A55">
              <w:rPr>
                <w:rFonts w:ascii="Arial" w:hAnsi="Arial" w:cs="Arial"/>
                <w:color w:val="000000" w:themeColor="text1"/>
                <w:szCs w:val="24"/>
              </w:rPr>
              <w:t xml:space="preserve"> not meet in </w:t>
            </w:r>
            <w:r w:rsidRPr="002B0742" w:rsidR="002D3AB8">
              <w:rPr>
                <w:rFonts w:ascii="Arial" w:hAnsi="Arial" w:cs="Arial"/>
                <w:color w:val="000000" w:themeColor="text1"/>
                <w:szCs w:val="24"/>
              </w:rPr>
              <w:t>April</w:t>
            </w:r>
            <w:r w:rsidRPr="002B0742" w:rsidR="001E5A55">
              <w:rPr>
                <w:rFonts w:ascii="Arial" w:hAnsi="Arial" w:cs="Arial"/>
                <w:color w:val="000000" w:themeColor="text1"/>
                <w:szCs w:val="24"/>
              </w:rPr>
              <w:t xml:space="preserve"> 2021.</w:t>
            </w:r>
          </w:p>
          <w:p w:rsidRPr="002B0742" w:rsidR="000A0188" w:rsidP="0098281C" w:rsidRDefault="000A0188" w14:paraId="63FA86C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rsidRPr="002B0742" w:rsidR="000A0188" w:rsidP="0098281C" w:rsidRDefault="000A0188" w14:paraId="1D1188BD" w14:textId="43E530DE">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2B0742">
              <w:rPr>
                <w:rFonts w:ascii="Arial" w:hAnsi="Arial" w:cs="Arial"/>
                <w:b/>
                <w:bCs/>
                <w:color w:val="000000" w:themeColor="text1"/>
                <w:szCs w:val="24"/>
              </w:rPr>
              <w:t>Community Advisory Committee (CAC) – Katie Scussel, Planning Council Support Staff</w:t>
            </w:r>
            <w:r w:rsidRPr="002B0742" w:rsidR="002D3AB8">
              <w:rPr>
                <w:rFonts w:ascii="Arial" w:hAnsi="Arial" w:cs="Arial"/>
                <w:b/>
                <w:bCs/>
                <w:color w:val="000000" w:themeColor="text1"/>
                <w:szCs w:val="24"/>
              </w:rPr>
              <w:t xml:space="preserve">; Vincent </w:t>
            </w:r>
            <w:proofErr w:type="spellStart"/>
            <w:r w:rsidRPr="002B0742" w:rsidR="002D3AB8">
              <w:rPr>
                <w:rFonts w:ascii="Arial" w:hAnsi="Arial" w:cs="Arial"/>
                <w:b/>
                <w:bCs/>
                <w:color w:val="000000" w:themeColor="text1"/>
                <w:szCs w:val="24"/>
              </w:rPr>
              <w:t>Kaborycha</w:t>
            </w:r>
            <w:proofErr w:type="spellEnd"/>
            <w:r w:rsidRPr="002B0742" w:rsidR="002D3AB8">
              <w:rPr>
                <w:rFonts w:ascii="Arial" w:hAnsi="Arial" w:cs="Arial"/>
                <w:b/>
                <w:bCs/>
                <w:color w:val="000000" w:themeColor="text1"/>
                <w:szCs w:val="24"/>
              </w:rPr>
              <w:t>, Chair</w:t>
            </w:r>
          </w:p>
          <w:p w:rsidRPr="002B0742" w:rsidR="00377976" w:rsidP="0098281C" w:rsidRDefault="00377976" w14:paraId="1F5C8A5C" w14:textId="76627B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2B0742" w:rsidR="002D3AB8" w:rsidP="0098281C" w:rsidRDefault="00932957" w14:paraId="244FFEC2" w14:textId="44B27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2B0742">
              <w:rPr>
                <w:rFonts w:ascii="Arial" w:hAnsi="Arial"/>
                <w:szCs w:val="24"/>
              </w:rPr>
              <w:t xml:space="preserve">CAC Chair, Vincent </w:t>
            </w:r>
            <w:proofErr w:type="spellStart"/>
            <w:r w:rsidRPr="002B0742">
              <w:rPr>
                <w:rFonts w:ascii="Arial" w:hAnsi="Arial"/>
                <w:szCs w:val="24"/>
              </w:rPr>
              <w:t>Kaborycha</w:t>
            </w:r>
            <w:proofErr w:type="spellEnd"/>
            <w:r w:rsidRPr="002B0742">
              <w:rPr>
                <w:rFonts w:ascii="Arial" w:hAnsi="Arial"/>
                <w:szCs w:val="24"/>
              </w:rPr>
              <w:t xml:space="preserve">, began the report by disclosing that he </w:t>
            </w:r>
            <w:r w:rsidRPr="002B0742" w:rsidR="00D83A35">
              <w:rPr>
                <w:rFonts w:ascii="Arial" w:hAnsi="Arial"/>
                <w:szCs w:val="24"/>
              </w:rPr>
              <w:t xml:space="preserve">did not know if the committee has met as he has been overwhelmed with the vaccine roll-out </w:t>
            </w:r>
            <w:r w:rsidRPr="002B0742" w:rsidR="00602AD9">
              <w:rPr>
                <w:rFonts w:ascii="Arial" w:hAnsi="Arial"/>
                <w:szCs w:val="24"/>
              </w:rPr>
              <w:t xml:space="preserve">and obtaining medical authorizations for vaccination. Many sites are informing people living with HIV that they must first consult with their </w:t>
            </w:r>
            <w:r w:rsidRPr="002B0742" w:rsidR="00780114">
              <w:rPr>
                <w:rFonts w:ascii="Arial" w:hAnsi="Arial"/>
                <w:szCs w:val="24"/>
              </w:rPr>
              <w:t xml:space="preserve">Infectious Disease (ID) doctor prior to being administered the vaccine. </w:t>
            </w:r>
            <w:r w:rsidRPr="002B0742" w:rsidR="00F45B7A">
              <w:rPr>
                <w:rFonts w:ascii="Arial" w:hAnsi="Arial"/>
                <w:szCs w:val="24"/>
              </w:rPr>
              <w:t>Currently</w:t>
            </w:r>
            <w:r w:rsidRPr="002B0742" w:rsidR="00780114">
              <w:rPr>
                <w:rFonts w:ascii="Arial" w:hAnsi="Arial"/>
                <w:szCs w:val="24"/>
              </w:rPr>
              <w:t xml:space="preserve">, he is not aware of any educational materials </w:t>
            </w:r>
            <w:r w:rsidRPr="002B0742" w:rsidR="009F7DAD">
              <w:rPr>
                <w:rFonts w:ascii="Arial" w:hAnsi="Arial"/>
                <w:szCs w:val="24"/>
              </w:rPr>
              <w:t>that address the subject. Care Council member, Joel Carrier, disclosed experiencing a similar issue as he was refused the vaccine when recently hospitalized</w:t>
            </w:r>
            <w:r w:rsidRPr="002B0742" w:rsidR="007478B4">
              <w:rPr>
                <w:rFonts w:ascii="Arial" w:hAnsi="Arial"/>
                <w:szCs w:val="24"/>
              </w:rPr>
              <w:t xml:space="preserve"> and sent to an assisted living facility (ALF) where everyone else was receiving the vaccine. Similar concerns were expressed by medical staff as they </w:t>
            </w:r>
            <w:r w:rsidRPr="002B0742" w:rsidR="0023115D">
              <w:rPr>
                <w:rFonts w:ascii="Arial" w:hAnsi="Arial"/>
                <w:szCs w:val="24"/>
              </w:rPr>
              <w:t>do not know if it is safe to administer the vaccine to those living with HIV.</w:t>
            </w:r>
            <w:r w:rsidRPr="002B0742" w:rsidR="00F45B7A">
              <w:rPr>
                <w:rFonts w:ascii="Arial" w:hAnsi="Arial"/>
                <w:szCs w:val="24"/>
              </w:rPr>
              <w:t xml:space="preserve"> It was ultimately up to Carrier to follow-up with a physician for an authorization form.</w:t>
            </w:r>
          </w:p>
          <w:p w:rsidRPr="002B0742" w:rsidR="002C59F4" w:rsidP="0098281C" w:rsidRDefault="00660F2F" w14:paraId="278B8A9C" w14:textId="1203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2B0742">
              <w:rPr>
                <w:rFonts w:ascii="Arial" w:hAnsi="Arial"/>
                <w:szCs w:val="24"/>
              </w:rPr>
              <w:lastRenderedPageBreak/>
              <w:t xml:space="preserve">Staff </w:t>
            </w:r>
            <w:r w:rsidRPr="002B0742" w:rsidR="005B07CC">
              <w:rPr>
                <w:rFonts w:ascii="Arial" w:hAnsi="Arial"/>
                <w:szCs w:val="24"/>
              </w:rPr>
              <w:t>put emphasis on the need for attendance at CAC meetings so these and similar issues can be raised at that time and solutions can be found ahead of Care Council meetings.</w:t>
            </w:r>
          </w:p>
          <w:p w:rsidRPr="002B0742" w:rsidR="00D66AA2" w:rsidP="0098281C" w:rsidRDefault="00D66AA2" w14:paraId="653DF708" w14:textId="153ACB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2B0742" w:rsidR="00D66AA2" w:rsidP="0098281C" w:rsidRDefault="00D66AA2" w14:paraId="0B97CCDC" w14:textId="00ADD5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2B0742">
              <w:rPr>
                <w:rFonts w:ascii="Arial" w:hAnsi="Arial" w:eastAsia="Arial" w:cs="Arial"/>
                <w:szCs w:val="24"/>
              </w:rPr>
              <w:t xml:space="preserve">CAC will meet again </w:t>
            </w:r>
            <w:r w:rsidRPr="002B0742" w:rsidR="00660F2F">
              <w:rPr>
                <w:rFonts w:ascii="Arial" w:hAnsi="Arial" w:eastAsia="Arial" w:cs="Arial"/>
                <w:szCs w:val="24"/>
              </w:rPr>
              <w:t>May 27</w:t>
            </w:r>
            <w:r w:rsidRPr="002B0742">
              <w:rPr>
                <w:rFonts w:ascii="Arial" w:hAnsi="Arial" w:eastAsia="Arial" w:cs="Arial"/>
                <w:szCs w:val="24"/>
              </w:rPr>
              <w:t>, 2021 at 1:30 p.m. by way of GoToWebinar</w:t>
            </w:r>
            <w:r w:rsidRPr="002B0742" w:rsidR="00A84010">
              <w:rPr>
                <w:rFonts w:ascii="Arial" w:hAnsi="Arial" w:eastAsia="Arial" w:cs="Arial"/>
                <w:szCs w:val="24"/>
              </w:rPr>
              <w:t>.</w:t>
            </w:r>
          </w:p>
          <w:p w:rsidRPr="002B0742" w:rsidR="000A0188" w:rsidP="0098281C" w:rsidRDefault="000A0188" w14:paraId="581C570E" w14:textId="590D82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2B0742">
              <w:rPr>
                <w:rFonts w:ascii="Arial" w:hAnsi="Arial" w:cs="Arial"/>
                <w:color w:val="000000" w:themeColor="text1"/>
                <w:szCs w:val="24"/>
              </w:rPr>
              <w:t xml:space="preserve"> </w:t>
            </w:r>
          </w:p>
          <w:p w:rsidRPr="002B0742" w:rsidR="000A0188" w:rsidP="0098281C" w:rsidRDefault="000A0188" w14:paraId="2F4F9D5E" w14:textId="44F9C133">
            <w:pPr>
              <w:spacing w:line="259" w:lineRule="auto"/>
              <w:jc w:val="both"/>
              <w:rPr>
                <w:rFonts w:ascii="Arial" w:hAnsi="Arial" w:cs="Arial"/>
                <w:b/>
                <w:bCs/>
                <w:color w:val="000000" w:themeColor="text1"/>
                <w:szCs w:val="24"/>
              </w:rPr>
            </w:pPr>
            <w:r w:rsidRPr="002B0742">
              <w:rPr>
                <w:rFonts w:ascii="Arial" w:hAnsi="Arial" w:cs="Arial"/>
                <w:b/>
                <w:bCs/>
                <w:color w:val="000000" w:themeColor="text1"/>
                <w:szCs w:val="24"/>
              </w:rPr>
              <w:t xml:space="preserve">C. Health Services Advisory Committee (HSAC) – </w:t>
            </w:r>
            <w:r w:rsidRPr="002B0742" w:rsidR="00851ED3">
              <w:rPr>
                <w:rFonts w:ascii="Arial" w:hAnsi="Arial" w:cs="Arial"/>
                <w:b/>
                <w:bCs/>
                <w:color w:val="000000" w:themeColor="text1"/>
                <w:szCs w:val="24"/>
              </w:rPr>
              <w:t>Elizabeth Rugg, Chair</w:t>
            </w:r>
          </w:p>
          <w:p w:rsidRPr="002B0742" w:rsidR="000A0188" w:rsidP="0098281C" w:rsidRDefault="000A0188" w14:paraId="029BD6B1" w14:textId="3D939EC5">
            <w:pPr>
              <w:spacing w:line="259" w:lineRule="auto"/>
              <w:jc w:val="both"/>
              <w:rPr>
                <w:rFonts w:ascii="Arial" w:hAnsi="Arial" w:cs="Arial"/>
                <w:color w:val="000000" w:themeColor="text1"/>
                <w:szCs w:val="24"/>
              </w:rPr>
            </w:pPr>
          </w:p>
          <w:p w:rsidRPr="002B0742" w:rsidR="005B07CC" w:rsidP="00A05BD1" w:rsidRDefault="005B07CC" w14:paraId="129D74B9" w14:textId="7F6AE571">
            <w:pPr>
              <w:spacing w:line="259" w:lineRule="auto"/>
              <w:jc w:val="both"/>
              <w:rPr>
                <w:rFonts w:ascii="Arial" w:hAnsi="Arial" w:cs="Arial"/>
                <w:color w:val="000000" w:themeColor="text1"/>
                <w:szCs w:val="24"/>
              </w:rPr>
            </w:pPr>
            <w:r w:rsidRPr="002B0742">
              <w:rPr>
                <w:rFonts w:ascii="Arial" w:hAnsi="Arial" w:cs="Arial"/>
                <w:color w:val="000000" w:themeColor="text1"/>
                <w:szCs w:val="24"/>
              </w:rPr>
              <w:t>HSAC met on April 18, 2021</w:t>
            </w:r>
            <w:r w:rsidRPr="002B0742" w:rsidR="0075040D">
              <w:rPr>
                <w:rFonts w:ascii="Arial" w:hAnsi="Arial" w:cs="Arial"/>
                <w:color w:val="000000" w:themeColor="text1"/>
                <w:szCs w:val="24"/>
              </w:rPr>
              <w:t xml:space="preserve"> and members discussed oral health needs such as crowns and more sophisticated surgical dental options. The committee requested that a Part A funded provider come to the next meeting </w:t>
            </w:r>
            <w:r w:rsidRPr="002B0742" w:rsidR="007C7DA9">
              <w:rPr>
                <w:rFonts w:ascii="Arial" w:hAnsi="Arial" w:cs="Arial"/>
                <w:color w:val="000000" w:themeColor="text1"/>
                <w:szCs w:val="24"/>
              </w:rPr>
              <w:t xml:space="preserve">to discuss these issues with the group. Dorinda Seth, of the Recipient’s office, agreed to connect with the appropriate persons and request that they attend. Care Council member, Peggy Wallace, happily offered to be a part of provider discussions </w:t>
            </w:r>
            <w:r w:rsidRPr="002B0742" w:rsidR="00A05BD1">
              <w:rPr>
                <w:rFonts w:ascii="Arial" w:hAnsi="Arial" w:cs="Arial"/>
                <w:color w:val="000000" w:themeColor="text1"/>
                <w:szCs w:val="24"/>
              </w:rPr>
              <w:t>going forward.</w:t>
            </w:r>
          </w:p>
          <w:p w:rsidRPr="002B0742" w:rsidR="002C59F4" w:rsidP="0098281C" w:rsidRDefault="002C59F4" w14:paraId="6F3219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2B0742" w:rsidR="00A05BD1" w:rsidP="00A05BD1" w:rsidRDefault="00A05BD1" w14:paraId="29E62CBC" w14:textId="0CCE70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2B0742">
              <w:rPr>
                <w:rFonts w:ascii="Arial" w:hAnsi="Arial" w:eastAsia="Arial" w:cs="Arial"/>
                <w:szCs w:val="24"/>
              </w:rPr>
              <w:t>HSAC will</w:t>
            </w:r>
            <w:r w:rsidRPr="002B0742">
              <w:rPr>
                <w:rFonts w:ascii="Arial" w:hAnsi="Arial" w:eastAsia="Arial" w:cs="Arial"/>
                <w:szCs w:val="24"/>
              </w:rPr>
              <w:t xml:space="preserve"> meet again </w:t>
            </w:r>
            <w:r w:rsidRPr="002B0742">
              <w:rPr>
                <w:rFonts w:ascii="Arial" w:hAnsi="Arial" w:eastAsia="Arial" w:cs="Arial"/>
                <w:szCs w:val="24"/>
              </w:rPr>
              <w:t>June 17</w:t>
            </w:r>
            <w:r w:rsidRPr="002B0742">
              <w:rPr>
                <w:rFonts w:ascii="Arial" w:hAnsi="Arial" w:eastAsia="Arial" w:cs="Arial"/>
                <w:szCs w:val="24"/>
              </w:rPr>
              <w:t>, 2021 at 1:30 p.m. by way of GoToWebinar.</w:t>
            </w:r>
          </w:p>
          <w:p w:rsidRPr="00470884" w:rsidR="000A0188" w:rsidP="0098281C" w:rsidRDefault="000A0188" w14:paraId="539E86B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rPr>
            </w:pPr>
          </w:p>
          <w:p w:rsidRPr="00470884" w:rsidR="000A0188" w:rsidP="0098281C" w:rsidRDefault="000A0188" w14:paraId="03A23508" w14:textId="2D0B0D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00470884">
              <w:rPr>
                <w:rFonts w:ascii="Arial" w:hAnsi="Arial" w:cs="Arial"/>
                <w:b/>
                <w:bCs/>
                <w:color w:val="000000" w:themeColor="text1"/>
                <w:szCs w:val="24"/>
              </w:rPr>
              <w:t xml:space="preserve">D.  </w:t>
            </w:r>
            <w:r w:rsidRPr="00470884" w:rsidR="006901E2">
              <w:rPr>
                <w:rFonts w:ascii="Arial" w:hAnsi="Arial" w:cs="Arial"/>
                <w:b/>
                <w:bCs/>
                <w:color w:val="000000" w:themeColor="text1"/>
                <w:szCs w:val="24"/>
              </w:rPr>
              <w:t>Membership, Nominations, Recruitment &amp; Training Committee</w:t>
            </w:r>
            <w:r w:rsidRPr="00470884" w:rsidR="00391E44">
              <w:rPr>
                <w:rFonts w:ascii="Arial" w:hAnsi="Arial" w:cs="Arial"/>
                <w:b/>
                <w:bCs/>
                <w:color w:val="000000" w:themeColor="text1"/>
                <w:szCs w:val="24"/>
              </w:rPr>
              <w:t xml:space="preserve"> – </w:t>
            </w:r>
            <w:r w:rsidRPr="00470884">
              <w:rPr>
                <w:rFonts w:ascii="Arial" w:hAnsi="Arial" w:cs="Arial"/>
                <w:b/>
                <w:bCs/>
                <w:color w:val="000000" w:themeColor="text1"/>
                <w:szCs w:val="24"/>
              </w:rPr>
              <w:t>Tonicia</w:t>
            </w:r>
            <w:r w:rsidRPr="00470884">
              <w:rPr>
                <w:rFonts w:ascii="Arial" w:hAnsi="Arial" w:cs="Arial"/>
                <w:b/>
                <w:bCs/>
                <w:szCs w:val="24"/>
              </w:rPr>
              <w:t xml:space="preserve"> Freeman-Foster, Chair</w:t>
            </w:r>
          </w:p>
          <w:p w:rsidRPr="00470884" w:rsidR="003D1F63" w:rsidP="0098281C" w:rsidRDefault="003D1F63" w14:paraId="1AF344F4" w14:textId="77777777">
            <w:pPr>
              <w:jc w:val="both"/>
              <w:rPr>
                <w:rFonts w:ascii="Arial" w:hAnsi="Arial" w:cs="Arial"/>
                <w:szCs w:val="24"/>
              </w:rPr>
            </w:pPr>
          </w:p>
          <w:p w:rsidRPr="00470884" w:rsidR="0066362A" w:rsidP="0098281C" w:rsidRDefault="0066362A" w14:paraId="49C0BD91" w14:textId="4EDA95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The Membership Committee met virtually on April 19, 2021, with quorum made.</w:t>
            </w:r>
          </w:p>
          <w:p w:rsidRPr="00470884" w:rsidR="00162569" w:rsidP="0098281C" w:rsidRDefault="00162569" w14:paraId="3299706F" w14:textId="437B1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470884" w:rsidR="00162569" w:rsidP="0098281C" w:rsidRDefault="000D5FD1" w14:paraId="63FBBFBA" w14:textId="3F72C5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Currently</w:t>
            </w:r>
            <w:r w:rsidRPr="00470884" w:rsidR="00162569">
              <w:rPr>
                <w:rFonts w:ascii="Arial" w:hAnsi="Arial"/>
                <w:szCs w:val="24"/>
              </w:rPr>
              <w:t xml:space="preserve"> 53% of Care Council members are people living with HIV and, of those, 33% </w:t>
            </w:r>
            <w:r w:rsidRPr="00470884" w:rsidR="006B1D9E">
              <w:rPr>
                <w:rFonts w:ascii="Arial" w:hAnsi="Arial"/>
                <w:szCs w:val="24"/>
              </w:rPr>
              <w:t>are unaffiliated (not working for funded agencies). The Council continues to need someone to represent mental health and substance misuse</w:t>
            </w:r>
            <w:r w:rsidRPr="00470884" w:rsidR="004C60E6">
              <w:rPr>
                <w:rFonts w:ascii="Arial" w:hAnsi="Arial"/>
                <w:szCs w:val="24"/>
              </w:rPr>
              <w:t xml:space="preserve"> as well as someone from the Department of Health and State Medicaid office. All three of the</w:t>
            </w:r>
            <w:r w:rsidRPr="00470884">
              <w:rPr>
                <w:rFonts w:ascii="Arial" w:hAnsi="Arial"/>
                <w:szCs w:val="24"/>
              </w:rPr>
              <w:t>se</w:t>
            </w:r>
            <w:r w:rsidRPr="00470884" w:rsidR="004C60E6">
              <w:rPr>
                <w:rFonts w:ascii="Arial" w:hAnsi="Arial"/>
                <w:szCs w:val="24"/>
              </w:rPr>
              <w:t xml:space="preserve"> </w:t>
            </w:r>
            <w:r w:rsidRPr="00470884">
              <w:rPr>
                <w:rFonts w:ascii="Arial" w:hAnsi="Arial"/>
                <w:szCs w:val="24"/>
              </w:rPr>
              <w:t>seats</w:t>
            </w:r>
            <w:r w:rsidRPr="00470884" w:rsidR="004C60E6">
              <w:rPr>
                <w:rFonts w:ascii="Arial" w:hAnsi="Arial"/>
                <w:szCs w:val="24"/>
              </w:rPr>
              <w:t xml:space="preserve"> are mandated by Health Resources and Services Administration (HRSA)</w:t>
            </w:r>
            <w:r w:rsidRPr="00470884" w:rsidR="00E73403">
              <w:rPr>
                <w:rFonts w:ascii="Arial" w:hAnsi="Arial"/>
                <w:szCs w:val="24"/>
              </w:rPr>
              <w:t>.</w:t>
            </w:r>
          </w:p>
          <w:p w:rsidRPr="00470884" w:rsidR="000D5FD1" w:rsidP="0098281C" w:rsidRDefault="000D5FD1" w14:paraId="310045A5" w14:textId="727CA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470884" w:rsidR="000D5FD1" w:rsidP="0098281C" w:rsidRDefault="000D5FD1" w14:paraId="32C1BEB8" w14:textId="0B603B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Committee members discussed the National Minority AIDS Council (NMAC) report</w:t>
            </w:r>
            <w:r w:rsidRPr="00470884" w:rsidR="00695C80">
              <w:rPr>
                <w:rFonts w:ascii="Arial" w:hAnsi="Arial"/>
                <w:szCs w:val="24"/>
              </w:rPr>
              <w:t xml:space="preserve"> </w:t>
            </w:r>
            <w:r w:rsidRPr="00470884" w:rsidR="00695C80">
              <w:rPr>
                <w:rFonts w:ascii="Arial" w:hAnsi="Arial"/>
                <w:i/>
                <w:iCs/>
                <w:szCs w:val="24"/>
              </w:rPr>
              <w:t xml:space="preserve">(provided to all attendees in their electronic and paper packets) </w:t>
            </w:r>
            <w:r w:rsidRPr="00470884" w:rsidR="00695C80">
              <w:rPr>
                <w:rFonts w:ascii="Arial" w:hAnsi="Arial"/>
                <w:szCs w:val="24"/>
              </w:rPr>
              <w:t xml:space="preserve">and looked for themes </w:t>
            </w:r>
            <w:r w:rsidRPr="00470884" w:rsidR="00976400">
              <w:rPr>
                <w:rFonts w:ascii="Arial" w:hAnsi="Arial"/>
                <w:szCs w:val="24"/>
              </w:rPr>
              <w:t>about the desire for a sense of belonging and understanding resources available (ex. Transportation reimbursement)</w:t>
            </w:r>
            <w:r w:rsidRPr="00470884" w:rsidR="002E078E">
              <w:rPr>
                <w:rFonts w:ascii="Arial" w:hAnsi="Arial"/>
                <w:szCs w:val="24"/>
              </w:rPr>
              <w:t xml:space="preserve">. Members agreed for the need for cultural humility training to be incorporated in all </w:t>
            </w:r>
            <w:r w:rsidRPr="00470884" w:rsidR="001A3EAF">
              <w:rPr>
                <w:rFonts w:ascii="Arial" w:hAnsi="Arial"/>
                <w:szCs w:val="24"/>
              </w:rPr>
              <w:t xml:space="preserve">areas of the Care Council. </w:t>
            </w:r>
            <w:r w:rsidRPr="00470884" w:rsidR="008607BA">
              <w:rPr>
                <w:rFonts w:ascii="Arial" w:hAnsi="Arial"/>
                <w:szCs w:val="24"/>
              </w:rPr>
              <w:t>The NMAC timeline for training continues to be pushed back and members do not want to stay stagnant and see</w:t>
            </w:r>
            <w:r w:rsidRPr="00470884" w:rsidR="00955655">
              <w:rPr>
                <w:rFonts w:ascii="Arial" w:hAnsi="Arial"/>
                <w:szCs w:val="24"/>
              </w:rPr>
              <w:t>k strategies in the interim</w:t>
            </w:r>
            <w:r w:rsidRPr="00470884" w:rsidR="008607BA">
              <w:rPr>
                <w:rFonts w:ascii="Arial" w:hAnsi="Arial"/>
                <w:szCs w:val="24"/>
              </w:rPr>
              <w:t xml:space="preserve">. </w:t>
            </w:r>
            <w:r w:rsidRPr="00470884" w:rsidR="001A3EAF">
              <w:rPr>
                <w:rFonts w:ascii="Arial" w:hAnsi="Arial"/>
                <w:szCs w:val="24"/>
              </w:rPr>
              <w:t xml:space="preserve">Freeman-Foster noted that Yashika Everhart and Naomi Ardjomand-Kermani are in the process of reaching out to subject matter experts </w:t>
            </w:r>
            <w:r w:rsidRPr="00470884" w:rsidR="008607BA">
              <w:rPr>
                <w:rFonts w:ascii="Arial" w:hAnsi="Arial"/>
                <w:szCs w:val="24"/>
              </w:rPr>
              <w:t>for guidance and cost estimations.</w:t>
            </w:r>
            <w:r w:rsidRPr="00470884" w:rsidR="00955655">
              <w:rPr>
                <w:rFonts w:ascii="Arial" w:hAnsi="Arial"/>
                <w:szCs w:val="24"/>
              </w:rPr>
              <w:t xml:space="preserve"> She added that these changes need to be represented within the Care Council bylaws and member expectations. The need for </w:t>
            </w:r>
            <w:r w:rsidRPr="00470884" w:rsidR="006E76BC">
              <w:rPr>
                <w:rFonts w:ascii="Arial" w:hAnsi="Arial"/>
                <w:szCs w:val="24"/>
              </w:rPr>
              <w:t xml:space="preserve">increasing cultural awareness at meetings is obvious </w:t>
            </w:r>
            <w:r w:rsidRPr="00470884" w:rsidR="009B1535">
              <w:rPr>
                <w:rFonts w:ascii="Arial" w:hAnsi="Arial"/>
                <w:szCs w:val="24"/>
              </w:rPr>
              <w:t>and the Membership Committee is taking these results seriously to provide appropriate responses.</w:t>
            </w:r>
          </w:p>
          <w:p w:rsidRPr="00470884" w:rsidR="009B1535" w:rsidP="0098281C" w:rsidRDefault="009B1535" w14:paraId="05D7E9E9" w14:textId="47353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470884" w:rsidR="009B1535" w:rsidP="0098281C" w:rsidRDefault="009B1535" w14:paraId="5E93EE01" w14:textId="2B77F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 xml:space="preserve">The committee continues to </w:t>
            </w:r>
            <w:r w:rsidRPr="00470884" w:rsidR="004759DB">
              <w:rPr>
                <w:rFonts w:ascii="Arial" w:hAnsi="Arial"/>
                <w:szCs w:val="24"/>
              </w:rPr>
              <w:t>brainstorm the necessary evolution of the onboarding and new member orientation process</w:t>
            </w:r>
            <w:r w:rsidRPr="00470884" w:rsidR="00CB7322">
              <w:rPr>
                <w:rFonts w:ascii="Arial" w:hAnsi="Arial"/>
                <w:szCs w:val="24"/>
              </w:rPr>
              <w:t xml:space="preserve"> and hopes to create a </w:t>
            </w:r>
            <w:r w:rsidRPr="00470884" w:rsidR="00CB7322">
              <w:rPr>
                <w:rFonts w:ascii="Arial" w:hAnsi="Arial"/>
                <w:szCs w:val="24"/>
              </w:rPr>
              <w:lastRenderedPageBreak/>
              <w:t xml:space="preserve">virtual version of these trainings, coupled with knowledge checks, so anyone </w:t>
            </w:r>
            <w:r w:rsidRPr="00470884" w:rsidR="00146E1C">
              <w:rPr>
                <w:rFonts w:ascii="Arial" w:hAnsi="Arial"/>
                <w:szCs w:val="24"/>
              </w:rPr>
              <w:t>can</w:t>
            </w:r>
            <w:r w:rsidRPr="00470884" w:rsidR="00CB7322">
              <w:rPr>
                <w:rFonts w:ascii="Arial" w:hAnsi="Arial"/>
                <w:szCs w:val="24"/>
              </w:rPr>
              <w:t xml:space="preserve"> access these resources when necessary.</w:t>
            </w:r>
          </w:p>
          <w:p w:rsidRPr="00470884" w:rsidR="00146E1C" w:rsidP="0098281C" w:rsidRDefault="00146E1C" w14:paraId="33946061" w14:textId="5E424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470884" w:rsidR="00146E1C" w:rsidP="0098281C" w:rsidRDefault="00146E1C" w14:paraId="2F2E06C6" w14:textId="0510AB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Care Council Chair, Nolan Finn, queried attendees for their perceptions of the NMAC report</w:t>
            </w:r>
            <w:r w:rsidRPr="00470884" w:rsidR="00C775BC">
              <w:rPr>
                <w:rFonts w:ascii="Arial" w:hAnsi="Arial"/>
                <w:szCs w:val="24"/>
              </w:rPr>
              <w:t xml:space="preserve"> and garnered a response from Lead Agency staff, Darius Lightsey. Lightsey expressed appreciation for the </w:t>
            </w:r>
            <w:r w:rsidRPr="00470884" w:rsidR="00D357C9">
              <w:rPr>
                <w:rFonts w:ascii="Arial" w:hAnsi="Arial"/>
                <w:szCs w:val="24"/>
              </w:rPr>
              <w:t>report but</w:t>
            </w:r>
            <w:r w:rsidRPr="00470884" w:rsidR="00C775BC">
              <w:rPr>
                <w:rFonts w:ascii="Arial" w:hAnsi="Arial"/>
                <w:szCs w:val="24"/>
              </w:rPr>
              <w:t xml:space="preserve"> added that everything reported </w:t>
            </w:r>
            <w:r w:rsidRPr="00470884" w:rsidR="00D357C9">
              <w:rPr>
                <w:rFonts w:ascii="Arial" w:hAnsi="Arial"/>
                <w:szCs w:val="24"/>
              </w:rPr>
              <w:t>was already known to the Council. Recommendations made will not resolve issues with barriers to membership and Sunshine Law restrictions</w:t>
            </w:r>
            <w:r w:rsidRPr="00470884" w:rsidR="006251AF">
              <w:rPr>
                <w:rFonts w:ascii="Arial" w:hAnsi="Arial"/>
                <w:szCs w:val="24"/>
              </w:rPr>
              <w:t>, thus no viable solutions have been provided within the NMAC report. Finn</w:t>
            </w:r>
            <w:r w:rsidRPr="00470884" w:rsidR="00A8408C">
              <w:rPr>
                <w:rFonts w:ascii="Arial" w:hAnsi="Arial"/>
                <w:szCs w:val="24"/>
              </w:rPr>
              <w:t xml:space="preserve"> </w:t>
            </w:r>
            <w:r w:rsidRPr="00470884" w:rsidR="003071D4">
              <w:rPr>
                <w:rFonts w:ascii="Arial" w:hAnsi="Arial"/>
                <w:szCs w:val="24"/>
              </w:rPr>
              <w:t xml:space="preserve">requested that the Recipient approach </w:t>
            </w:r>
            <w:r w:rsidRPr="00470884" w:rsidR="00A8408C">
              <w:rPr>
                <w:rFonts w:ascii="Arial" w:hAnsi="Arial"/>
                <w:szCs w:val="24"/>
              </w:rPr>
              <w:t xml:space="preserve">the county attorney </w:t>
            </w:r>
            <w:r w:rsidRPr="00470884" w:rsidR="003071D4">
              <w:rPr>
                <w:rFonts w:ascii="Arial" w:hAnsi="Arial"/>
                <w:szCs w:val="24"/>
              </w:rPr>
              <w:t>again</w:t>
            </w:r>
            <w:r w:rsidRPr="00470884" w:rsidR="00A8408C">
              <w:rPr>
                <w:rFonts w:ascii="Arial" w:hAnsi="Arial"/>
                <w:szCs w:val="24"/>
              </w:rPr>
              <w:t xml:space="preserve"> for permission to create a mentorship/buddy program</w:t>
            </w:r>
            <w:r w:rsidRPr="00470884" w:rsidR="003071D4">
              <w:rPr>
                <w:rFonts w:ascii="Arial" w:hAnsi="Arial"/>
                <w:szCs w:val="24"/>
              </w:rPr>
              <w:t>. Freeman-Foster responded that options are available</w:t>
            </w:r>
            <w:r w:rsidRPr="00470884" w:rsidR="00395952">
              <w:rPr>
                <w:rFonts w:ascii="Arial" w:hAnsi="Arial"/>
                <w:szCs w:val="24"/>
              </w:rPr>
              <w:t xml:space="preserve"> and simultaneously people need to feel that Council meetings are safe spaces to speak up without feeling judged or retaliated against. That the </w:t>
            </w:r>
            <w:r w:rsidRPr="00470884" w:rsidR="00185306">
              <w:rPr>
                <w:rFonts w:ascii="Arial" w:hAnsi="Arial"/>
                <w:szCs w:val="24"/>
              </w:rPr>
              <w:t xml:space="preserve">priority it to create a culture where people feel accepted when they walk in and feel affirmed to stay. She added that a buddy system will not help solve </w:t>
            </w:r>
            <w:r w:rsidRPr="00470884" w:rsidR="004445D8">
              <w:rPr>
                <w:rFonts w:ascii="Arial" w:hAnsi="Arial"/>
                <w:szCs w:val="24"/>
              </w:rPr>
              <w:t xml:space="preserve">these issues. Lead Agency staff, Yashika Everhart, concurred and added that </w:t>
            </w:r>
            <w:r w:rsidRPr="00470884" w:rsidR="0067235D">
              <w:rPr>
                <w:rFonts w:ascii="Arial" w:hAnsi="Arial"/>
                <w:szCs w:val="24"/>
              </w:rPr>
              <w:t>for</w:t>
            </w:r>
            <w:r w:rsidRPr="00470884" w:rsidR="004445D8">
              <w:rPr>
                <w:rFonts w:ascii="Arial" w:hAnsi="Arial"/>
                <w:szCs w:val="24"/>
              </w:rPr>
              <w:t xml:space="preserve"> those most marginalized to feel comfortable </w:t>
            </w:r>
            <w:r w:rsidRPr="00470884" w:rsidR="00044408">
              <w:rPr>
                <w:rFonts w:ascii="Arial" w:hAnsi="Arial"/>
                <w:szCs w:val="24"/>
              </w:rPr>
              <w:t>in the room, Chairs, staff, and committees all need to know and understand privilege and microaggressions</w:t>
            </w:r>
            <w:r w:rsidRPr="00470884" w:rsidR="0067235D">
              <w:rPr>
                <w:rFonts w:ascii="Arial" w:hAnsi="Arial"/>
                <w:szCs w:val="24"/>
              </w:rPr>
              <w:t xml:space="preserve"> and acknowledge their roles and responsibilities. Recipient, Aubrey Arnold, added that everyone would benefit from Diversity, Equity, and Inclusion (DEI) training</w:t>
            </w:r>
            <w:r w:rsidRPr="00470884" w:rsidR="00BF4BD1">
              <w:rPr>
                <w:rFonts w:ascii="Arial" w:hAnsi="Arial"/>
                <w:szCs w:val="24"/>
              </w:rPr>
              <w:t xml:space="preserve"> and admitted that even he </w:t>
            </w:r>
            <w:proofErr w:type="gramStart"/>
            <w:r w:rsidRPr="00470884" w:rsidR="00BF4BD1">
              <w:rPr>
                <w:rFonts w:ascii="Arial" w:hAnsi="Arial"/>
                <w:szCs w:val="24"/>
              </w:rPr>
              <w:t>didn’t</w:t>
            </w:r>
            <w:proofErr w:type="gramEnd"/>
            <w:r w:rsidRPr="00470884" w:rsidR="00BF4BD1">
              <w:rPr>
                <w:rFonts w:ascii="Arial" w:hAnsi="Arial"/>
                <w:szCs w:val="24"/>
              </w:rPr>
              <w:t xml:space="preserve"> know what microaggressions were until recently.</w:t>
            </w:r>
            <w:r w:rsidRPr="00470884" w:rsidR="00A42EF1">
              <w:rPr>
                <w:rFonts w:ascii="Arial" w:hAnsi="Arial"/>
                <w:szCs w:val="24"/>
              </w:rPr>
              <w:t xml:space="preserve"> He continued that this is an example of the work that is yet to be done within this field to </w:t>
            </w:r>
            <w:r w:rsidRPr="00470884" w:rsidR="00714B49">
              <w:rPr>
                <w:rFonts w:ascii="Arial" w:hAnsi="Arial"/>
                <w:szCs w:val="24"/>
              </w:rPr>
              <w:t>work towards creating welcoming environments and away from upsetting and harming others.</w:t>
            </w:r>
          </w:p>
          <w:p w:rsidRPr="00470884" w:rsidR="003E0A1E" w:rsidP="0098281C" w:rsidRDefault="003E0A1E" w14:paraId="3623EA29" w14:textId="0E5846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470884" w:rsidR="003E0A1E" w:rsidP="0098281C" w:rsidRDefault="00714B49" w14:paraId="0261E9C8" w14:textId="2DE43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Freeman-Foster went on to recognize that there is no glossary for what offends and hurts others, the goal is to build relationships that</w:t>
            </w:r>
            <w:r w:rsidRPr="00470884" w:rsidR="001E715F">
              <w:rPr>
                <w:rFonts w:ascii="Arial" w:hAnsi="Arial"/>
                <w:szCs w:val="24"/>
              </w:rPr>
              <w:t xml:space="preserve"> allow for authenticity and acknowledging when harm is done. </w:t>
            </w:r>
            <w:r w:rsidRPr="00470884" w:rsidR="00D36B09">
              <w:rPr>
                <w:rFonts w:ascii="Arial" w:hAnsi="Arial"/>
                <w:szCs w:val="24"/>
              </w:rPr>
              <w:t xml:space="preserve">Lightsey inquired as to how </w:t>
            </w:r>
            <w:r w:rsidRPr="00470884" w:rsidR="00C04693">
              <w:rPr>
                <w:rFonts w:ascii="Arial" w:hAnsi="Arial"/>
                <w:szCs w:val="24"/>
              </w:rPr>
              <w:t xml:space="preserve">the report will be used going forward and Freeman-Foster responded with doing the work that comes from </w:t>
            </w:r>
            <w:r w:rsidRPr="00470884" w:rsidR="00E65394">
              <w:rPr>
                <w:rFonts w:ascii="Arial" w:hAnsi="Arial"/>
                <w:szCs w:val="24"/>
              </w:rPr>
              <w:t>cultural humility training, creating rules and guidelines that are instituted in the Council bylaws.</w:t>
            </w:r>
            <w:r w:rsidRPr="00470884" w:rsidR="00107DBC">
              <w:rPr>
                <w:rFonts w:ascii="Arial" w:hAnsi="Arial"/>
                <w:szCs w:val="24"/>
              </w:rPr>
              <w:t xml:space="preserve"> Humility is being and how we navigate spaces, thus the committee anticipates </w:t>
            </w:r>
            <w:r w:rsidRPr="00470884" w:rsidR="00544B69">
              <w:rPr>
                <w:rFonts w:ascii="Arial" w:hAnsi="Arial"/>
                <w:szCs w:val="24"/>
              </w:rPr>
              <w:t>ongoing discussions at each Council and committee meeting.</w:t>
            </w:r>
          </w:p>
          <w:p w:rsidRPr="00470884" w:rsidR="003E0A1E" w:rsidP="0098281C" w:rsidRDefault="003E0A1E" w14:paraId="0C15E5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470884" w:rsidR="00544B69" w:rsidP="0098281C" w:rsidRDefault="00544B69" w14:paraId="002C8C77" w14:textId="1280AF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470884">
              <w:rPr>
                <w:rFonts w:ascii="Arial" w:hAnsi="Arial"/>
                <w:szCs w:val="24"/>
              </w:rPr>
              <w:t xml:space="preserve">The Membership Committee will </w:t>
            </w:r>
            <w:r w:rsidRPr="00470884" w:rsidR="00470884">
              <w:rPr>
                <w:rFonts w:ascii="Arial" w:hAnsi="Arial"/>
                <w:szCs w:val="24"/>
              </w:rPr>
              <w:t>meet next on May 20, 2021 at 10:00 a.m. at EPIC’s Francis House in Tampa.</w:t>
            </w:r>
          </w:p>
          <w:p w:rsidRPr="0098281C" w:rsidR="00142268" w:rsidP="0098281C" w:rsidRDefault="00142268" w14:paraId="70A6AB73" w14:textId="77777777">
            <w:pPr>
              <w:jc w:val="both"/>
              <w:rPr>
                <w:rFonts w:ascii="Arial" w:hAnsi="Arial" w:cs="Arial"/>
                <w:color w:val="000000" w:themeColor="text1"/>
                <w:szCs w:val="24"/>
                <w:highlight w:val="yellow"/>
              </w:rPr>
            </w:pPr>
          </w:p>
          <w:p w:rsidRPr="001D2006" w:rsidR="000A0188" w:rsidP="0098281C" w:rsidRDefault="000A0188" w14:paraId="1EE3308E" w14:textId="3956CED1">
            <w:pPr>
              <w:jc w:val="both"/>
              <w:rPr>
                <w:rFonts w:ascii="Arial" w:hAnsi="Arial" w:cs="Arial"/>
                <w:b/>
                <w:bCs/>
                <w:szCs w:val="24"/>
              </w:rPr>
            </w:pPr>
            <w:r w:rsidRPr="001D2006">
              <w:rPr>
                <w:rFonts w:ascii="Arial" w:hAnsi="Arial" w:cs="Arial"/>
                <w:b/>
                <w:bCs/>
                <w:szCs w:val="24"/>
              </w:rPr>
              <w:t xml:space="preserve">E. Planning &amp; Evaluation Committee (P&amp;E) – </w:t>
            </w:r>
            <w:r w:rsidRPr="001D2006" w:rsidR="00F90C77">
              <w:rPr>
                <w:rFonts w:ascii="Arial" w:hAnsi="Arial" w:cs="Arial"/>
                <w:b/>
                <w:bCs/>
                <w:szCs w:val="24"/>
              </w:rPr>
              <w:t>Naomi Ardjomand-Kermani, Planning Council Support Staff</w:t>
            </w:r>
          </w:p>
          <w:p w:rsidRPr="001D2006" w:rsidR="000A0188" w:rsidP="0098281C" w:rsidRDefault="000A0188" w14:paraId="0CCA7A47" w14:textId="77777777">
            <w:pPr>
              <w:jc w:val="both"/>
              <w:rPr>
                <w:rFonts w:ascii="Arial" w:hAnsi="Arial" w:cs="Arial"/>
                <w:szCs w:val="24"/>
              </w:rPr>
            </w:pPr>
          </w:p>
          <w:p w:rsidRPr="001D2006" w:rsidR="00762716" w:rsidP="0098281C" w:rsidRDefault="00195D9D" w14:paraId="5806F6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1D2006">
              <w:rPr>
                <w:rFonts w:ascii="Arial" w:hAnsi="Arial"/>
                <w:szCs w:val="24"/>
              </w:rPr>
              <w:t xml:space="preserve">P&amp;E met on April 8, 2021 </w:t>
            </w:r>
            <w:r w:rsidRPr="001D2006">
              <w:rPr>
                <w:rFonts w:ascii="Arial" w:hAnsi="Arial" w:cs="Arial"/>
                <w:szCs w:val="24"/>
              </w:rPr>
              <w:t xml:space="preserve">at </w:t>
            </w:r>
            <w:r w:rsidRPr="001D2006">
              <w:rPr>
                <w:rFonts w:ascii="Arial" w:hAnsi="Arial" w:cs="Arial"/>
                <w:szCs w:val="24"/>
              </w:rPr>
              <w:t>EPIC</w:t>
            </w:r>
            <w:r w:rsidRPr="001D2006">
              <w:rPr>
                <w:rFonts w:ascii="Arial" w:hAnsi="Arial" w:cs="Arial"/>
                <w:szCs w:val="24"/>
              </w:rPr>
              <w:t>’s</w:t>
            </w:r>
            <w:r w:rsidRPr="001D2006">
              <w:rPr>
                <w:rFonts w:ascii="Arial" w:hAnsi="Arial" w:cs="Arial"/>
                <w:szCs w:val="24"/>
              </w:rPr>
              <w:t xml:space="preserve"> Suncoast Hospice Garden House at 11:00 a.m.</w:t>
            </w:r>
            <w:r w:rsidRPr="001D2006">
              <w:rPr>
                <w:rFonts w:ascii="Arial" w:hAnsi="Arial" w:cs="Arial"/>
                <w:szCs w:val="24"/>
              </w:rPr>
              <w:t xml:space="preserve"> </w:t>
            </w:r>
          </w:p>
          <w:p w:rsidRPr="001D2006" w:rsidR="00762716" w:rsidP="0098281C" w:rsidRDefault="00762716" w14:paraId="54790C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1D2006" w:rsidR="00195D9D" w:rsidP="0098281C" w:rsidRDefault="00195D9D" w14:paraId="5A2F91EF" w14:textId="1E378F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1D2006">
              <w:rPr>
                <w:rFonts w:ascii="Arial" w:hAnsi="Arial" w:cs="Arial"/>
                <w:szCs w:val="24"/>
              </w:rPr>
              <w:t xml:space="preserve">Quorum was not met, so business was unable to be passed. Although not voted on, the </w:t>
            </w:r>
            <w:r w:rsidRPr="001D2006" w:rsidR="00762716">
              <w:rPr>
                <w:rFonts w:ascii="Arial" w:hAnsi="Arial" w:cs="Arial"/>
                <w:szCs w:val="24"/>
              </w:rPr>
              <w:t>Eligible Metropolitan Area’s (EMA) Needs Assessment was reviewed, with no questions asked from members.</w:t>
            </w:r>
          </w:p>
          <w:p w:rsidRPr="001D2006" w:rsidR="00195D9D" w:rsidP="0098281C" w:rsidRDefault="00195D9D" w14:paraId="5455C5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00762716" w:rsidP="00762716" w:rsidRDefault="00762716" w14:paraId="583DC4B7" w14:textId="1643EC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1D2006">
              <w:rPr>
                <w:rFonts w:ascii="Arial" w:hAnsi="Arial"/>
                <w:szCs w:val="24"/>
              </w:rPr>
              <w:t xml:space="preserve">P&amp;E </w:t>
            </w:r>
            <w:r w:rsidRPr="001D2006">
              <w:rPr>
                <w:rFonts w:ascii="Arial" w:hAnsi="Arial"/>
                <w:szCs w:val="24"/>
              </w:rPr>
              <w:t>will meet again on May 13</w:t>
            </w:r>
            <w:r w:rsidRPr="001D2006">
              <w:rPr>
                <w:rFonts w:ascii="Arial" w:hAnsi="Arial"/>
                <w:szCs w:val="24"/>
              </w:rPr>
              <w:t xml:space="preserve">, 2021 </w:t>
            </w:r>
            <w:r w:rsidRPr="001D2006">
              <w:rPr>
                <w:rFonts w:ascii="Arial" w:hAnsi="Arial" w:cs="Arial"/>
                <w:szCs w:val="24"/>
              </w:rPr>
              <w:t>by</w:t>
            </w:r>
            <w:r>
              <w:rPr>
                <w:rFonts w:ascii="Arial" w:hAnsi="Arial" w:cs="Arial"/>
                <w:szCs w:val="24"/>
              </w:rPr>
              <w:t xml:space="preserve"> way of GoToWebinar*, due to </w:t>
            </w:r>
            <w:r w:rsidR="00FD69EB">
              <w:rPr>
                <w:rFonts w:ascii="Arial" w:hAnsi="Arial" w:cs="Arial"/>
                <w:szCs w:val="24"/>
              </w:rPr>
              <w:t xml:space="preserve">the inability to make in-person quorum, as determined by the committee. This </w:t>
            </w:r>
            <w:r w:rsidR="001D2006">
              <w:rPr>
                <w:rFonts w:ascii="Arial" w:hAnsi="Arial" w:cs="Arial"/>
                <w:szCs w:val="24"/>
              </w:rPr>
              <w:lastRenderedPageBreak/>
              <w:t>was based on travel and meeting conflicts for members of the committee.</w:t>
            </w:r>
          </w:p>
          <w:p w:rsidRPr="0098281C" w:rsidR="000A0188" w:rsidP="0098281C" w:rsidRDefault="000A0188" w14:paraId="2A98F52E" w14:textId="77777777">
            <w:pPr>
              <w:tabs>
                <w:tab w:val="left" w:pos="1440"/>
              </w:tabs>
              <w:jc w:val="both"/>
              <w:rPr>
                <w:rFonts w:ascii="Arial" w:hAnsi="Arial"/>
                <w:szCs w:val="24"/>
                <w:highlight w:val="yellow"/>
              </w:rPr>
            </w:pPr>
          </w:p>
          <w:p w:rsidRPr="00E86533" w:rsidR="000A0188" w:rsidP="0098281C" w:rsidRDefault="00E06DD6" w14:paraId="4902AE77" w14:textId="73F6CAE6">
            <w:pPr>
              <w:tabs>
                <w:tab w:val="left" w:pos="1440"/>
              </w:tabs>
              <w:jc w:val="both"/>
              <w:rPr>
                <w:rFonts w:ascii="Arial" w:hAnsi="Arial"/>
                <w:b/>
                <w:bCs/>
                <w:szCs w:val="24"/>
              </w:rPr>
            </w:pPr>
            <w:r w:rsidRPr="00E86533">
              <w:rPr>
                <w:rFonts w:ascii="Arial" w:hAnsi="Arial"/>
                <w:b/>
                <w:bCs/>
                <w:szCs w:val="24"/>
              </w:rPr>
              <w:t>F</w:t>
            </w:r>
            <w:r w:rsidRPr="00E86533" w:rsidR="000A0188">
              <w:rPr>
                <w:rFonts w:ascii="Arial" w:hAnsi="Arial"/>
                <w:b/>
                <w:bCs/>
                <w:szCs w:val="24"/>
              </w:rPr>
              <w:t xml:space="preserve">. Women, Infants, Children, Youth, &amp; Families (WICY&amp;F) – </w:t>
            </w:r>
            <w:r w:rsidRPr="00E86533" w:rsidR="00AE4B1E">
              <w:rPr>
                <w:rFonts w:ascii="Arial" w:hAnsi="Arial"/>
                <w:b/>
                <w:bCs/>
                <w:szCs w:val="24"/>
              </w:rPr>
              <w:t xml:space="preserve">Paula Delgado, </w:t>
            </w:r>
            <w:r w:rsidRPr="00E86533" w:rsidR="001D2006">
              <w:rPr>
                <w:rFonts w:ascii="Arial" w:hAnsi="Arial"/>
                <w:b/>
                <w:bCs/>
                <w:szCs w:val="24"/>
              </w:rPr>
              <w:t>Chair</w:t>
            </w:r>
          </w:p>
          <w:p w:rsidRPr="00E86533" w:rsidR="000A0188" w:rsidP="0098281C" w:rsidRDefault="000A0188" w14:paraId="06EBF362" w14:textId="304D8143">
            <w:pPr>
              <w:tabs>
                <w:tab w:val="left" w:pos="1440"/>
              </w:tabs>
              <w:jc w:val="both"/>
              <w:rPr>
                <w:rFonts w:ascii="Arial" w:hAnsi="Arial"/>
                <w:szCs w:val="24"/>
              </w:rPr>
            </w:pPr>
          </w:p>
          <w:p w:rsidRPr="00E86533" w:rsidR="001D2006" w:rsidP="0098281C" w:rsidRDefault="001D2006" w14:paraId="2864BF02" w14:textId="3AE7120A">
            <w:pPr>
              <w:tabs>
                <w:tab w:val="left" w:pos="1440"/>
              </w:tabs>
              <w:jc w:val="both"/>
              <w:rPr>
                <w:rFonts w:ascii="Arial" w:hAnsi="Arial"/>
                <w:szCs w:val="24"/>
              </w:rPr>
            </w:pPr>
            <w:r w:rsidRPr="00E86533">
              <w:rPr>
                <w:rFonts w:ascii="Arial" w:hAnsi="Arial"/>
                <w:szCs w:val="24"/>
              </w:rPr>
              <w:t>WICY&amp;F Co-Chair, Paula Delgado reported that the committee met last on April 22, 2021 by way of GoToWebinar*, with 7 members, 1 guest, and 1 staff present.</w:t>
            </w:r>
          </w:p>
          <w:p w:rsidRPr="00E86533" w:rsidR="001D2006" w:rsidP="0098281C" w:rsidRDefault="001D2006" w14:paraId="4DABEF76" w14:textId="580E55F0">
            <w:pPr>
              <w:tabs>
                <w:tab w:val="left" w:pos="1440"/>
              </w:tabs>
              <w:jc w:val="both"/>
              <w:rPr>
                <w:rFonts w:ascii="Arial" w:hAnsi="Arial"/>
                <w:szCs w:val="24"/>
              </w:rPr>
            </w:pPr>
          </w:p>
          <w:p w:rsidRPr="00E86533" w:rsidR="001D2006" w:rsidP="0098281C" w:rsidRDefault="001D2006" w14:paraId="7F2FCF90" w14:textId="3D20DA00">
            <w:pPr>
              <w:tabs>
                <w:tab w:val="left" w:pos="1440"/>
              </w:tabs>
              <w:jc w:val="both"/>
              <w:rPr>
                <w:rFonts w:ascii="Arial" w:hAnsi="Arial"/>
                <w:szCs w:val="24"/>
              </w:rPr>
            </w:pPr>
            <w:r w:rsidRPr="00E86533">
              <w:rPr>
                <w:rFonts w:ascii="Arial" w:hAnsi="Arial"/>
                <w:szCs w:val="24"/>
              </w:rPr>
              <w:t>The committee reviewed the EMA’s Epidemiology and Care Continuum reports and discussed data trends relevant to WICY&amp;F providers.</w:t>
            </w:r>
          </w:p>
          <w:p w:rsidRPr="00E86533" w:rsidR="001D2006" w:rsidP="0098281C" w:rsidRDefault="001D2006" w14:paraId="3058065F" w14:textId="3BF93238">
            <w:pPr>
              <w:tabs>
                <w:tab w:val="left" w:pos="1440"/>
              </w:tabs>
              <w:jc w:val="both"/>
              <w:rPr>
                <w:rFonts w:ascii="Arial" w:hAnsi="Arial"/>
                <w:szCs w:val="24"/>
              </w:rPr>
            </w:pPr>
          </w:p>
          <w:p w:rsidRPr="00E86533" w:rsidR="001D2006" w:rsidP="0098281C" w:rsidRDefault="00E86533" w14:paraId="78E73129" w14:textId="18089091">
            <w:pPr>
              <w:tabs>
                <w:tab w:val="left" w:pos="1440"/>
              </w:tabs>
              <w:jc w:val="both"/>
              <w:rPr>
                <w:rFonts w:ascii="Arial" w:hAnsi="Arial"/>
                <w:szCs w:val="24"/>
              </w:rPr>
            </w:pPr>
            <w:r w:rsidRPr="00E86533">
              <w:rPr>
                <w:rFonts w:ascii="Arial" w:hAnsi="Arial"/>
                <w:szCs w:val="24"/>
              </w:rPr>
              <w:t>Currently</w:t>
            </w:r>
            <w:r w:rsidRPr="00E86533" w:rsidR="001D2006">
              <w:rPr>
                <w:rFonts w:ascii="Arial" w:hAnsi="Arial"/>
                <w:szCs w:val="24"/>
              </w:rPr>
              <w:t xml:space="preserve"> there is no committee Co-Chair</w:t>
            </w:r>
            <w:r w:rsidRPr="00E86533">
              <w:rPr>
                <w:rFonts w:ascii="Arial" w:hAnsi="Arial"/>
                <w:szCs w:val="24"/>
              </w:rPr>
              <w:t xml:space="preserve">, so the group plans to vote for a new co-chair in June 2021. </w:t>
            </w:r>
          </w:p>
          <w:p w:rsidRPr="00E86533" w:rsidR="000A0188" w:rsidP="0098281C" w:rsidRDefault="000A0188" w14:paraId="7D553FF1" w14:textId="77777777">
            <w:pPr>
              <w:tabs>
                <w:tab w:val="left" w:pos="1440"/>
              </w:tabs>
              <w:jc w:val="both"/>
              <w:rPr>
                <w:rFonts w:ascii="Arial" w:hAnsi="Arial"/>
                <w:szCs w:val="24"/>
              </w:rPr>
            </w:pPr>
          </w:p>
          <w:p w:rsidRPr="00E86533" w:rsidR="000A0188" w:rsidP="0098281C" w:rsidRDefault="000A0188" w14:paraId="4A8309AB" w14:textId="578C5933">
            <w:pPr>
              <w:tabs>
                <w:tab w:val="left" w:pos="1440"/>
              </w:tabs>
              <w:jc w:val="both"/>
              <w:rPr>
                <w:rFonts w:ascii="Arial" w:hAnsi="Arial"/>
                <w:szCs w:val="24"/>
              </w:rPr>
            </w:pPr>
            <w:r w:rsidRPr="00E86533">
              <w:rPr>
                <w:rFonts w:ascii="Arial" w:hAnsi="Arial"/>
                <w:szCs w:val="24"/>
              </w:rPr>
              <w:t xml:space="preserve">WICY&amp;F will reconvene on </w:t>
            </w:r>
            <w:r w:rsidRPr="00E86533" w:rsidR="00E86533">
              <w:rPr>
                <w:rFonts w:ascii="Arial" w:hAnsi="Arial"/>
                <w:szCs w:val="24"/>
              </w:rPr>
              <w:t>May 27</w:t>
            </w:r>
            <w:r w:rsidRPr="00E86533">
              <w:rPr>
                <w:rFonts w:ascii="Arial" w:hAnsi="Arial"/>
                <w:szCs w:val="24"/>
              </w:rPr>
              <w:t>, 2021</w:t>
            </w:r>
            <w:r w:rsidRPr="00E86533" w:rsidR="00033366">
              <w:rPr>
                <w:rFonts w:ascii="Arial" w:hAnsi="Arial"/>
                <w:szCs w:val="24"/>
              </w:rPr>
              <w:t xml:space="preserve"> at 10:00 a.m. via GoToWebinar</w:t>
            </w:r>
            <w:r w:rsidRPr="00E86533" w:rsidR="00E86533">
              <w:rPr>
                <w:rFonts w:ascii="Arial" w:hAnsi="Arial"/>
                <w:szCs w:val="24"/>
              </w:rPr>
              <w:t>*</w:t>
            </w:r>
            <w:r w:rsidRPr="00E86533" w:rsidR="00033366">
              <w:rPr>
                <w:rFonts w:ascii="Arial" w:hAnsi="Arial"/>
                <w:szCs w:val="24"/>
              </w:rPr>
              <w:t>.</w:t>
            </w:r>
          </w:p>
          <w:p w:rsidRPr="0098281C" w:rsidR="00F15927" w:rsidP="001D2006" w:rsidRDefault="00F15927" w14:paraId="144A5D23" w14:textId="5692B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tc>
      </w:tr>
      <w:tr w:rsidRPr="002100F7" w:rsidR="00972C4B" w:rsidTr="00065BC7" w14:paraId="7F01B1FD" w14:textId="77777777">
        <w:trPr>
          <w:trHeight w:val="720"/>
        </w:trPr>
        <w:tc>
          <w:tcPr>
            <w:tcW w:w="2592" w:type="dxa"/>
          </w:tcPr>
          <w:p w:rsidRPr="00D7640F" w:rsidR="00972C4B" w:rsidP="00972C4B" w:rsidRDefault="00972C4B" w14:paraId="0DA83920" w14:textId="258DBEB9">
            <w:pPr>
              <w:pStyle w:val="Heading3"/>
              <w:keepNext w:val="0"/>
              <w:spacing w:before="120" w:after="120"/>
              <w:rPr>
                <w:color w:val="000000"/>
                <w:szCs w:val="22"/>
              </w:rPr>
            </w:pPr>
            <w:r w:rsidRPr="00D7640F">
              <w:rPr>
                <w:color w:val="000000"/>
                <w:sz w:val="24"/>
                <w:szCs w:val="24"/>
              </w:rPr>
              <w:lastRenderedPageBreak/>
              <w:t>ENDING THE EPIDEMIC (EHE) UPDATES</w:t>
            </w:r>
          </w:p>
        </w:tc>
        <w:tc>
          <w:tcPr>
            <w:tcW w:w="8047" w:type="dxa"/>
          </w:tcPr>
          <w:p w:rsidRPr="00652D2D" w:rsidR="00A410DB" w:rsidP="0098281C" w:rsidRDefault="00A410DB" w14:paraId="5EBFD94A" w14:textId="784C7E26">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b/>
                <w:bCs/>
                <w:szCs w:val="24"/>
              </w:rPr>
            </w:pPr>
            <w:r w:rsidRPr="00652D2D">
              <w:rPr>
                <w:rFonts w:ascii="Arial" w:hAnsi="Arial"/>
                <w:b/>
                <w:bCs/>
                <w:szCs w:val="24"/>
              </w:rPr>
              <w:t xml:space="preserve">Hillsborough County </w:t>
            </w:r>
            <w:r w:rsidRPr="00652D2D">
              <w:rPr>
                <w:rFonts w:ascii="Arial" w:hAnsi="Arial"/>
                <w:b/>
                <w:bCs/>
                <w:szCs w:val="24"/>
              </w:rPr>
              <w:tab/>
            </w:r>
            <w:r w:rsidRPr="00652D2D">
              <w:rPr>
                <w:rFonts w:ascii="Arial" w:hAnsi="Arial"/>
                <w:b/>
                <w:bCs/>
                <w:szCs w:val="24"/>
              </w:rPr>
              <w:tab/>
            </w:r>
            <w:r w:rsidRPr="00652D2D">
              <w:rPr>
                <w:rFonts w:ascii="Arial" w:hAnsi="Arial"/>
                <w:b/>
                <w:bCs/>
                <w:szCs w:val="24"/>
              </w:rPr>
              <w:tab/>
            </w:r>
            <w:r w:rsidRPr="00652D2D">
              <w:rPr>
                <w:rFonts w:ascii="Arial" w:hAnsi="Arial"/>
                <w:b/>
                <w:bCs/>
                <w:szCs w:val="24"/>
              </w:rPr>
              <w:tab/>
            </w:r>
            <w:r w:rsidRPr="00652D2D">
              <w:rPr>
                <w:rFonts w:ascii="Arial" w:hAnsi="Arial"/>
                <w:b/>
                <w:bCs/>
                <w:szCs w:val="24"/>
              </w:rPr>
              <w:t xml:space="preserve">    </w:t>
            </w:r>
            <w:r w:rsidRPr="00652D2D" w:rsidR="00012B01">
              <w:rPr>
                <w:rFonts w:ascii="Arial" w:hAnsi="Arial"/>
                <w:b/>
                <w:bCs/>
                <w:szCs w:val="24"/>
              </w:rPr>
              <w:t xml:space="preserve">    </w:t>
            </w:r>
            <w:r w:rsidRPr="00652D2D">
              <w:rPr>
                <w:rFonts w:ascii="Arial" w:hAnsi="Arial"/>
                <w:b/>
                <w:bCs/>
                <w:szCs w:val="24"/>
              </w:rPr>
              <w:t xml:space="preserve">    Arnold</w:t>
            </w:r>
          </w:p>
          <w:p w:rsidRPr="00D7640F" w:rsidR="00A410DB" w:rsidP="0098281C" w:rsidRDefault="00A410DB" w14:paraId="00FFD8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D7640F" w:rsidR="00A410DB" w:rsidP="0098281C" w:rsidRDefault="00D47B0D" w14:paraId="722B3B07" w14:textId="005FA0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D7640F">
              <w:rPr>
                <w:rFonts w:ascii="Arial" w:hAnsi="Arial"/>
                <w:szCs w:val="24"/>
              </w:rPr>
              <w:t>Arnold reported that the full award of $1,</w:t>
            </w:r>
            <w:r w:rsidRPr="00D7640F" w:rsidR="00E952AC">
              <w:rPr>
                <w:rFonts w:ascii="Arial" w:hAnsi="Arial"/>
                <w:szCs w:val="24"/>
              </w:rPr>
              <w:t>667,000 has been received and the program is off to another successful year. Procurements will be sent out in late May in the hopes to have new contracts in place by August 2021.</w:t>
            </w:r>
          </w:p>
          <w:p w:rsidRPr="00D7640F" w:rsidR="00A410DB" w:rsidP="0098281C" w:rsidRDefault="00A410DB" w14:paraId="7F8470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652D2D" w:rsidR="00A410DB" w:rsidP="0098281C" w:rsidRDefault="00A410DB" w14:paraId="16D73F55" w14:textId="6FA88B92">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b/>
                <w:bCs/>
                <w:szCs w:val="24"/>
              </w:rPr>
            </w:pPr>
            <w:r w:rsidRPr="00652D2D">
              <w:rPr>
                <w:rFonts w:ascii="Arial" w:hAnsi="Arial"/>
                <w:b/>
                <w:bCs/>
                <w:szCs w:val="24"/>
              </w:rPr>
              <w:t xml:space="preserve">Pinellas County </w:t>
            </w:r>
            <w:r w:rsidRPr="00652D2D">
              <w:rPr>
                <w:rFonts w:ascii="Arial" w:hAnsi="Arial"/>
                <w:b/>
                <w:bCs/>
                <w:szCs w:val="24"/>
              </w:rPr>
              <w:tab/>
            </w:r>
            <w:r w:rsidRPr="00652D2D">
              <w:rPr>
                <w:rFonts w:ascii="Arial" w:hAnsi="Arial"/>
                <w:b/>
                <w:bCs/>
                <w:szCs w:val="24"/>
              </w:rPr>
              <w:tab/>
            </w:r>
            <w:r w:rsidRPr="00652D2D">
              <w:rPr>
                <w:rFonts w:ascii="Arial" w:hAnsi="Arial"/>
                <w:b/>
                <w:bCs/>
                <w:szCs w:val="24"/>
              </w:rPr>
              <w:tab/>
            </w:r>
            <w:r w:rsidRPr="00652D2D">
              <w:rPr>
                <w:rFonts w:ascii="Arial" w:hAnsi="Arial"/>
                <w:b/>
                <w:bCs/>
                <w:szCs w:val="24"/>
              </w:rPr>
              <w:t xml:space="preserve">              </w:t>
            </w:r>
            <w:r w:rsidRPr="00652D2D" w:rsidR="00012B01">
              <w:rPr>
                <w:rFonts w:ascii="Arial" w:hAnsi="Arial"/>
                <w:b/>
                <w:bCs/>
                <w:szCs w:val="24"/>
              </w:rPr>
              <w:t xml:space="preserve">  </w:t>
            </w:r>
            <w:r w:rsidRPr="00652D2D">
              <w:rPr>
                <w:rFonts w:ascii="Arial" w:hAnsi="Arial"/>
                <w:b/>
                <w:bCs/>
                <w:szCs w:val="24"/>
              </w:rPr>
              <w:t>Everhart/Lightsey</w:t>
            </w:r>
          </w:p>
          <w:p w:rsidRPr="00D7640F" w:rsidR="00A410DB" w:rsidP="0098281C" w:rsidRDefault="00A410DB" w14:paraId="5AA5657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D7640F" w:rsidR="00E952AC" w:rsidP="0098281C" w:rsidRDefault="00E952AC" w14:paraId="7617C06B" w14:textId="720CE8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D7640F">
              <w:rPr>
                <w:rFonts w:ascii="Arial" w:hAnsi="Arial"/>
                <w:szCs w:val="24"/>
              </w:rPr>
              <w:t xml:space="preserve">Darius Lightsey reported </w:t>
            </w:r>
            <w:r w:rsidRPr="00D7640F" w:rsidR="007F75CA">
              <w:rPr>
                <w:rFonts w:ascii="Arial" w:hAnsi="Arial"/>
                <w:szCs w:val="24"/>
              </w:rPr>
              <w:t xml:space="preserve">that Pinellas County’s EHE has been approved to create a community-based website for a mode of communication throughout all communities, </w:t>
            </w:r>
            <w:r w:rsidRPr="00D7640F" w:rsidR="00CD5EC6">
              <w:rPr>
                <w:rFonts w:ascii="Arial" w:hAnsi="Arial"/>
                <w:szCs w:val="24"/>
              </w:rPr>
              <w:t>distanced from the Department of Health. They have selected local vendors to contract with and the website will be launched</w:t>
            </w:r>
            <w:r w:rsidRPr="00D7640F" w:rsidR="003855B2">
              <w:rPr>
                <w:rFonts w:ascii="Arial" w:hAnsi="Arial"/>
                <w:szCs w:val="24"/>
              </w:rPr>
              <w:t>, with streaming media and advertising included, soon.</w:t>
            </w:r>
          </w:p>
          <w:p w:rsidRPr="00D7640F" w:rsidR="003855B2" w:rsidP="0098281C" w:rsidRDefault="003855B2" w14:paraId="74319B44" w14:textId="2E1E6D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D7640F" w:rsidR="003855B2" w:rsidP="0098281C" w:rsidRDefault="003855B2" w14:paraId="606BD811" w14:textId="44B847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D7640F">
              <w:rPr>
                <w:rFonts w:ascii="Arial" w:hAnsi="Arial"/>
                <w:szCs w:val="24"/>
              </w:rPr>
              <w:t>Lightsey went on to announced that one community partner, Abundant Life Ministries, will hold a prayer vigil on May 6, 2021 for HIV/AIDS and gun violence awareness, at Child’s Park, at 6:00 p.m.</w:t>
            </w:r>
            <w:r w:rsidRPr="00D7640F" w:rsidR="005159CE">
              <w:rPr>
                <w:rFonts w:ascii="Arial" w:hAnsi="Arial"/>
                <w:szCs w:val="24"/>
              </w:rPr>
              <w:t xml:space="preserve"> On May 8, 2021 they will host a community block party focused on HIV/AIDS and gun violence awareness on May 8, 2021</w:t>
            </w:r>
            <w:r w:rsidRPr="00D7640F" w:rsidR="007B78DC">
              <w:rPr>
                <w:rFonts w:ascii="Arial" w:hAnsi="Arial"/>
                <w:szCs w:val="24"/>
              </w:rPr>
              <w:t xml:space="preserve"> at the Deuces from 1:00 – 5:00 p.m. Speakers, food, entertainment, and outreach will be provided. </w:t>
            </w:r>
            <w:r w:rsidRPr="00D7640F" w:rsidR="00586E06">
              <w:rPr>
                <w:rFonts w:ascii="Arial" w:hAnsi="Arial"/>
                <w:szCs w:val="24"/>
              </w:rPr>
              <w:t>Phi Beta Sigma will collaborate with Abundant Life Ministries to host a youth forum on May 9, 2021</w:t>
            </w:r>
            <w:r w:rsidRPr="00D7640F" w:rsidR="002B393E">
              <w:rPr>
                <w:rFonts w:ascii="Arial" w:hAnsi="Arial"/>
                <w:szCs w:val="24"/>
              </w:rPr>
              <w:t>.</w:t>
            </w:r>
          </w:p>
          <w:p w:rsidRPr="00D7640F" w:rsidR="00CD5EC6" w:rsidP="0098281C" w:rsidRDefault="00CD5EC6" w14:paraId="4867AB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D7640F" w:rsidR="00972C4B" w:rsidP="00D7640F" w:rsidRDefault="002B393E" w14:paraId="09A44BEE" w14:textId="4E5960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D7640F">
              <w:rPr>
                <w:rFonts w:ascii="Arial" w:hAnsi="Arial"/>
                <w:szCs w:val="24"/>
              </w:rPr>
              <w:t>Pinellas County’s EHE has a c</w:t>
            </w:r>
            <w:r w:rsidRPr="00D7640F" w:rsidR="00A410DB">
              <w:rPr>
                <w:rFonts w:ascii="Arial" w:hAnsi="Arial"/>
                <w:szCs w:val="24"/>
              </w:rPr>
              <w:t xml:space="preserve">ultural intelligence training with </w:t>
            </w:r>
            <w:r w:rsidRPr="00D7640F">
              <w:rPr>
                <w:rFonts w:ascii="Arial" w:hAnsi="Arial"/>
                <w:szCs w:val="24"/>
              </w:rPr>
              <w:t>G</w:t>
            </w:r>
            <w:r w:rsidRPr="00D7640F" w:rsidR="00A410DB">
              <w:rPr>
                <w:rFonts w:ascii="Arial" w:hAnsi="Arial"/>
                <w:szCs w:val="24"/>
              </w:rPr>
              <w:t>wen</w:t>
            </w:r>
            <w:r w:rsidRPr="00D7640F">
              <w:rPr>
                <w:rFonts w:ascii="Arial" w:hAnsi="Arial"/>
                <w:szCs w:val="24"/>
              </w:rPr>
              <w:t>dolyn</w:t>
            </w:r>
            <w:r w:rsidRPr="00D7640F" w:rsidR="00A410DB">
              <w:rPr>
                <w:rFonts w:ascii="Arial" w:hAnsi="Arial"/>
                <w:szCs w:val="24"/>
              </w:rPr>
              <w:t xml:space="preserve"> </w:t>
            </w:r>
            <w:r w:rsidRPr="00D7640F">
              <w:rPr>
                <w:rFonts w:ascii="Arial" w:hAnsi="Arial"/>
                <w:szCs w:val="24"/>
              </w:rPr>
              <w:t>Reese</w:t>
            </w:r>
            <w:r w:rsidRPr="00D7640F" w:rsidR="00A410DB">
              <w:rPr>
                <w:rFonts w:ascii="Arial" w:hAnsi="Arial"/>
                <w:szCs w:val="24"/>
              </w:rPr>
              <w:t xml:space="preserve">, </w:t>
            </w:r>
            <w:r w:rsidRPr="00D7640F" w:rsidR="001773CC">
              <w:rPr>
                <w:rFonts w:ascii="Arial" w:hAnsi="Arial"/>
                <w:szCs w:val="24"/>
              </w:rPr>
              <w:t xml:space="preserve">on May </w:t>
            </w:r>
            <w:r w:rsidRPr="00D7640F" w:rsidR="009D0A73">
              <w:rPr>
                <w:rFonts w:ascii="Arial" w:hAnsi="Arial"/>
                <w:szCs w:val="24"/>
              </w:rPr>
              <w:t xml:space="preserve">12, 2021 and the next EHE quarterly meeting will be </w:t>
            </w:r>
            <w:r w:rsidRPr="00D7640F" w:rsidR="00B9113D">
              <w:rPr>
                <w:rFonts w:ascii="Arial" w:hAnsi="Arial"/>
                <w:szCs w:val="24"/>
              </w:rPr>
              <w:t>held</w:t>
            </w:r>
            <w:r w:rsidRPr="00D7640F" w:rsidR="009D0A73">
              <w:rPr>
                <w:rFonts w:ascii="Arial" w:hAnsi="Arial"/>
                <w:szCs w:val="24"/>
              </w:rPr>
              <w:t xml:space="preserve"> on July 29, 2021.</w:t>
            </w:r>
            <w:r w:rsidRPr="00D7640F" w:rsidR="00B9113D">
              <w:rPr>
                <w:rFonts w:ascii="Arial" w:hAnsi="Arial"/>
                <w:szCs w:val="24"/>
              </w:rPr>
              <w:t xml:space="preserve"> They anticipate a meeting on October 28, 2021 to follow; both held</w:t>
            </w:r>
            <w:r w:rsidRPr="00D7640F" w:rsidR="00D7640F">
              <w:rPr>
                <w:rFonts w:ascii="Arial" w:hAnsi="Arial"/>
                <w:szCs w:val="24"/>
              </w:rPr>
              <w:t xml:space="preserve"> virtually</w:t>
            </w:r>
            <w:r w:rsidRPr="00D7640F" w:rsidR="00B9113D">
              <w:rPr>
                <w:rFonts w:ascii="Arial" w:hAnsi="Arial"/>
                <w:szCs w:val="24"/>
              </w:rPr>
              <w:t xml:space="preserve"> from 11:00 a.m. – 1:00 p.m.</w:t>
            </w:r>
          </w:p>
        </w:tc>
      </w:tr>
      <w:tr w:rsidRPr="002100F7" w:rsidR="00A07F7E" w:rsidTr="00065BC7" w14:paraId="6BB86437" w14:textId="77777777">
        <w:trPr>
          <w:trHeight w:val="720"/>
        </w:trPr>
        <w:tc>
          <w:tcPr>
            <w:tcW w:w="2592" w:type="dxa"/>
          </w:tcPr>
          <w:p w:rsidRPr="00E33DCA" w:rsidR="00A07F7E" w:rsidP="00A07F7E" w:rsidRDefault="00A07F7E" w14:paraId="2E0A4A32" w14:textId="511F8331">
            <w:pPr>
              <w:pStyle w:val="Heading3"/>
              <w:keepNext w:val="0"/>
              <w:spacing w:before="120" w:after="120"/>
              <w:rPr>
                <w:color w:val="000000"/>
                <w:sz w:val="24"/>
                <w:szCs w:val="24"/>
              </w:rPr>
            </w:pPr>
            <w:r w:rsidRPr="00E33DCA">
              <w:rPr>
                <w:color w:val="000000"/>
                <w:sz w:val="24"/>
                <w:szCs w:val="24"/>
              </w:rPr>
              <w:t>PUBLIC POLICY REPORT / COMMUNITY INPUT</w:t>
            </w:r>
          </w:p>
        </w:tc>
        <w:tc>
          <w:tcPr>
            <w:tcW w:w="8047" w:type="dxa"/>
          </w:tcPr>
          <w:p w:rsidRPr="0098281C" w:rsidR="006F2D85" w:rsidP="0098281C" w:rsidRDefault="006F2D85" w14:paraId="758EE875" w14:textId="77777777">
            <w:pPr>
              <w:pStyle w:val="NormalWeb"/>
              <w:shd w:val="clear" w:color="auto" w:fill="FFFFFF"/>
              <w:spacing w:before="0" w:beforeAutospacing="0" w:after="150" w:afterAutospacing="0"/>
              <w:jc w:val="both"/>
              <w:rPr>
                <w:rFonts w:ascii="Arial" w:hAnsi="Arial" w:cs="Arial"/>
                <w:color w:val="000000"/>
              </w:rPr>
            </w:pPr>
          </w:p>
          <w:p w:rsidRPr="0098281C" w:rsidR="00A07F7E" w:rsidP="0098281C" w:rsidRDefault="00872850" w14:paraId="5BCD3D60" w14:textId="16527CEA">
            <w:pPr>
              <w:pStyle w:val="NormalWeb"/>
              <w:shd w:val="clear" w:color="auto" w:fill="FFFFFF"/>
              <w:spacing w:before="0" w:beforeAutospacing="0" w:after="150" w:afterAutospacing="0"/>
              <w:jc w:val="both"/>
              <w:rPr>
                <w:rFonts w:ascii="Arial" w:hAnsi="Arial" w:cs="Arial"/>
                <w:color w:val="000000"/>
              </w:rPr>
            </w:pPr>
            <w:r w:rsidRPr="0098281C">
              <w:rPr>
                <w:rFonts w:ascii="Arial" w:hAnsi="Arial" w:cs="Arial"/>
                <w:color w:val="000000"/>
              </w:rPr>
              <w:t>None.</w:t>
            </w:r>
          </w:p>
        </w:tc>
      </w:tr>
      <w:tr w:rsidRPr="002100F7" w:rsidR="00024778" w:rsidTr="00065BC7" w14:paraId="6C183399" w14:textId="77777777">
        <w:trPr>
          <w:trHeight w:val="720"/>
        </w:trPr>
        <w:tc>
          <w:tcPr>
            <w:tcW w:w="2592" w:type="dxa"/>
          </w:tcPr>
          <w:p w:rsidRPr="00E33DCA" w:rsidR="00024778" w:rsidP="00024778" w:rsidRDefault="00024778" w14:paraId="54674F74" w14:textId="0019773F">
            <w:pPr>
              <w:pStyle w:val="Heading3"/>
              <w:keepNext w:val="0"/>
              <w:spacing w:before="120" w:after="120"/>
              <w:rPr>
                <w:color w:val="000000"/>
                <w:sz w:val="24"/>
                <w:szCs w:val="24"/>
              </w:rPr>
            </w:pPr>
            <w:r w:rsidRPr="00E33DCA">
              <w:rPr>
                <w:color w:val="000000"/>
                <w:sz w:val="24"/>
                <w:szCs w:val="24"/>
              </w:rPr>
              <w:lastRenderedPageBreak/>
              <w:t>PREVENTION ACTIVITIES / QUALITY MANAGEMENT (QM)</w:t>
            </w:r>
          </w:p>
        </w:tc>
        <w:tc>
          <w:tcPr>
            <w:tcW w:w="8047" w:type="dxa"/>
          </w:tcPr>
          <w:p w:rsidRPr="0057397F" w:rsidR="004D4501" w:rsidP="0098281C" w:rsidRDefault="004D4501" w14:paraId="4EC47936" w14:textId="5F89D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7397F">
              <w:rPr>
                <w:rFonts w:ascii="Arial" w:hAnsi="Arial" w:cs="Arial"/>
                <w:szCs w:val="24"/>
              </w:rPr>
              <w:t xml:space="preserve">Quality Management (QM) consultant, David Cavalleri, presented </w:t>
            </w:r>
            <w:r w:rsidRPr="0057397F" w:rsidR="00624715">
              <w:rPr>
                <w:rFonts w:ascii="Arial" w:hAnsi="Arial" w:cs="Arial"/>
                <w:szCs w:val="24"/>
              </w:rPr>
              <w:t>details of the Assessment of the Administrative Mechanism (AAM) to attendees and handed out physical copies of the survey to all Care Council and RPARC members to complete in-person.</w:t>
            </w:r>
            <w:r w:rsidRPr="0057397F" w:rsidR="005B7A21">
              <w:rPr>
                <w:rFonts w:ascii="Arial" w:hAnsi="Arial" w:cs="Arial"/>
                <w:szCs w:val="24"/>
              </w:rPr>
              <w:t xml:space="preserve"> Cavalleri stated that the AAM’s purpose is to evaluate how well Part A is spending </w:t>
            </w:r>
            <w:r w:rsidRPr="0057397F" w:rsidR="00D927A7">
              <w:rPr>
                <w:rFonts w:ascii="Arial" w:hAnsi="Arial" w:cs="Arial"/>
                <w:szCs w:val="24"/>
              </w:rPr>
              <w:t>funding monies. Care Council and RPARC members are surveyed and have the option to take the survey electronically as well</w:t>
            </w:r>
            <w:r w:rsidR="0057397F">
              <w:rPr>
                <w:rFonts w:ascii="Arial" w:hAnsi="Arial" w:cs="Arial"/>
                <w:szCs w:val="24"/>
              </w:rPr>
              <w:t xml:space="preserve"> (link e-mailed directly from QM to members)</w:t>
            </w:r>
            <w:r w:rsidRPr="0057397F" w:rsidR="00D927A7">
              <w:rPr>
                <w:rFonts w:ascii="Arial" w:hAnsi="Arial" w:cs="Arial"/>
                <w:szCs w:val="24"/>
              </w:rPr>
              <w:t xml:space="preserve">. He asked that </w:t>
            </w:r>
            <w:r w:rsidRPr="0057397F" w:rsidR="00BD7ACF">
              <w:rPr>
                <w:rFonts w:ascii="Arial" w:hAnsi="Arial" w:cs="Arial"/>
                <w:szCs w:val="24"/>
              </w:rPr>
              <w:t xml:space="preserve">Part A representative, Aubrey Arnold, leave the meeting so members felt comfortable disclosing </w:t>
            </w:r>
            <w:r w:rsidRPr="0057397F" w:rsidR="0057397F">
              <w:rPr>
                <w:rFonts w:ascii="Arial" w:hAnsi="Arial" w:cs="Arial"/>
                <w:szCs w:val="24"/>
              </w:rPr>
              <w:t>their comments and critiques.</w:t>
            </w:r>
          </w:p>
          <w:p w:rsidRPr="0098281C" w:rsidR="00024778" w:rsidP="0057397F" w:rsidRDefault="00024778" w14:paraId="1A5FE671" w14:textId="6F425F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tc>
      </w:tr>
      <w:tr w:rsidRPr="002100F7" w:rsidR="00B35996" w:rsidTr="00065BC7" w14:paraId="6D7286CA" w14:textId="77777777">
        <w:trPr>
          <w:trHeight w:val="720"/>
        </w:trPr>
        <w:tc>
          <w:tcPr>
            <w:tcW w:w="2592" w:type="dxa"/>
          </w:tcPr>
          <w:p w:rsidRPr="002100F7" w:rsidR="00B35996" w:rsidP="00B35996" w:rsidRDefault="00B35996" w14:paraId="24983C8F" w14:textId="02D7CDE5">
            <w:pPr>
              <w:pStyle w:val="Heading3"/>
              <w:keepNext w:val="0"/>
              <w:spacing w:before="120" w:after="120"/>
              <w:rPr>
                <w:color w:val="000000"/>
                <w:szCs w:val="22"/>
                <w:highlight w:val="yellow"/>
              </w:rPr>
            </w:pPr>
            <w:r w:rsidRPr="00E33DCA">
              <w:rPr>
                <w:rFonts w:cs="Arial"/>
                <w:color w:val="000000"/>
                <w:sz w:val="24"/>
                <w:szCs w:val="24"/>
              </w:rPr>
              <w:t>ANNOUNCEMENTS</w:t>
            </w:r>
          </w:p>
        </w:tc>
        <w:tc>
          <w:tcPr>
            <w:tcW w:w="8047" w:type="dxa"/>
          </w:tcPr>
          <w:p w:rsidRPr="00423C70" w:rsidR="00B35996" w:rsidP="0098281C" w:rsidRDefault="00065BC7" w14:paraId="2C02767A" w14:textId="6D609F28">
            <w:pPr>
              <w:tabs>
                <w:tab w:val="left" w:pos="1440"/>
              </w:tabs>
              <w:jc w:val="both"/>
              <w:rPr>
                <w:rFonts w:ascii="Arial" w:hAnsi="Arial" w:cs="Arial"/>
                <w:color w:val="000000" w:themeColor="text1"/>
                <w:szCs w:val="24"/>
              </w:rPr>
            </w:pPr>
            <w:r w:rsidRPr="00423C70">
              <w:rPr>
                <w:rFonts w:ascii="Arial" w:hAnsi="Arial" w:cs="Arial"/>
                <w:color w:val="000000" w:themeColor="text1"/>
                <w:szCs w:val="24"/>
              </w:rPr>
              <w:t xml:space="preserve">Care Council member and </w:t>
            </w:r>
            <w:r w:rsidRPr="00423C70" w:rsidR="00600F03">
              <w:rPr>
                <w:rFonts w:ascii="Arial" w:hAnsi="Arial" w:cs="Arial"/>
                <w:color w:val="000000" w:themeColor="text1"/>
                <w:szCs w:val="24"/>
              </w:rPr>
              <w:t xml:space="preserve">Ending the HIV Epidemic (EHE) </w:t>
            </w:r>
            <w:r w:rsidRPr="00423C70" w:rsidR="00EF4F3E">
              <w:rPr>
                <w:rFonts w:ascii="Arial" w:hAnsi="Arial" w:cs="Arial"/>
                <w:color w:val="000000" w:themeColor="text1"/>
                <w:szCs w:val="24"/>
              </w:rPr>
              <w:t xml:space="preserve">funded </w:t>
            </w:r>
            <w:r w:rsidRPr="00423C70" w:rsidR="00600F03">
              <w:rPr>
                <w:rFonts w:ascii="Arial" w:hAnsi="Arial" w:cs="Arial"/>
                <w:color w:val="000000" w:themeColor="text1"/>
                <w:szCs w:val="24"/>
              </w:rPr>
              <w:t xml:space="preserve">provider, Lisa Conder, announced that Help Us Help U will be hosting a community resource event on May 18, 2021 </w:t>
            </w:r>
            <w:r w:rsidRPr="00423C70" w:rsidR="00C62BCC">
              <w:rPr>
                <w:rFonts w:ascii="Arial" w:hAnsi="Arial" w:cs="Arial"/>
                <w:color w:val="000000" w:themeColor="text1"/>
                <w:szCs w:val="24"/>
              </w:rPr>
              <w:t>from 3:00 – 6:00 p.m. at the 1600 block of 16</w:t>
            </w:r>
            <w:r w:rsidRPr="00423C70" w:rsidR="00C62BCC">
              <w:rPr>
                <w:rFonts w:ascii="Arial" w:hAnsi="Arial" w:cs="Arial"/>
                <w:color w:val="000000" w:themeColor="text1"/>
                <w:szCs w:val="24"/>
                <w:vertAlign w:val="superscript"/>
              </w:rPr>
              <w:t>th</w:t>
            </w:r>
            <w:r w:rsidRPr="00423C70" w:rsidR="00EF4F3E">
              <w:rPr>
                <w:rFonts w:ascii="Arial" w:hAnsi="Arial" w:cs="Arial"/>
                <w:color w:val="000000" w:themeColor="text1"/>
                <w:szCs w:val="24"/>
              </w:rPr>
              <w:t xml:space="preserve"> Street South in Saint Petersburg.</w:t>
            </w:r>
          </w:p>
          <w:p w:rsidRPr="00423C70" w:rsidR="00065BC7" w:rsidP="0098281C" w:rsidRDefault="00065BC7" w14:paraId="0308BAC0" w14:textId="2EEE25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423C70" w:rsidR="00EF4F3E" w:rsidP="0098281C" w:rsidRDefault="00EF4F3E" w14:paraId="01285BE2" w14:textId="43AE9A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423C70">
              <w:rPr>
                <w:rFonts w:ascii="Arial" w:hAnsi="Arial" w:cs="Arial"/>
                <w:szCs w:val="24"/>
              </w:rPr>
              <w:t xml:space="preserve">Lead Agency staff, Darius Lightsey, took the time to commend Care Council member and EHE funded provider, J. Carl Devine, for the events </w:t>
            </w:r>
            <w:r w:rsidRPr="00423C70" w:rsidR="00423C70">
              <w:rPr>
                <w:rFonts w:ascii="Arial" w:hAnsi="Arial" w:cs="Arial"/>
                <w:szCs w:val="24"/>
              </w:rPr>
              <w:t>Banyan</w:t>
            </w:r>
            <w:r w:rsidRPr="00423C70">
              <w:rPr>
                <w:rFonts w:ascii="Arial" w:hAnsi="Arial" w:cs="Arial"/>
                <w:szCs w:val="24"/>
              </w:rPr>
              <w:t xml:space="preserve"> Tree has hosted recently, such a</w:t>
            </w:r>
            <w:r w:rsidRPr="00423C70" w:rsidR="00423C70">
              <w:rPr>
                <w:rFonts w:ascii="Arial" w:hAnsi="Arial" w:cs="Arial"/>
                <w:szCs w:val="24"/>
              </w:rPr>
              <w:t>s</w:t>
            </w:r>
            <w:r w:rsidRPr="00423C70">
              <w:rPr>
                <w:rFonts w:ascii="Arial" w:hAnsi="Arial" w:cs="Arial"/>
                <w:szCs w:val="24"/>
              </w:rPr>
              <w:t xml:space="preserve"> the Men’s Day party where discussions were centered around healthy sexual behaviors</w:t>
            </w:r>
            <w:r w:rsidRPr="00423C70" w:rsidR="005D1FBE">
              <w:rPr>
                <w:rFonts w:ascii="Arial" w:hAnsi="Arial" w:cs="Arial"/>
                <w:szCs w:val="24"/>
              </w:rPr>
              <w:t>, and the Sunday POSE watch party.</w:t>
            </w:r>
          </w:p>
          <w:p w:rsidRPr="00423C70" w:rsidR="00E6100C" w:rsidP="0098281C" w:rsidRDefault="00E6100C" w14:paraId="29548C49" w14:textId="0AD6F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4C2EEF" w:rsidR="00B35996" w:rsidP="004C2EEF" w:rsidRDefault="00CD4270" w14:paraId="7F57FC2F" w14:textId="4F3024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Cs w:val="24"/>
                <w:highlight w:val="yellow"/>
              </w:rPr>
            </w:pPr>
            <w:r w:rsidRPr="00423C70">
              <w:rPr>
                <w:rFonts w:ascii="Arial" w:hAnsi="Arial" w:cs="Arial"/>
                <w:szCs w:val="24"/>
              </w:rPr>
              <w:t xml:space="preserve">A representative from </w:t>
            </w:r>
            <w:r w:rsidRPr="00423C70">
              <w:rPr>
                <w:rFonts w:ascii="Arial" w:hAnsi="Arial" w:cs="Arial"/>
                <w:szCs w:val="24"/>
              </w:rPr>
              <w:t xml:space="preserve">Midway Specialty Care Center, </w:t>
            </w:r>
            <w:r w:rsidRPr="00423C70">
              <w:rPr>
                <w:rFonts w:ascii="Arial" w:hAnsi="Arial" w:cs="Arial"/>
                <w:szCs w:val="24"/>
              </w:rPr>
              <w:t xml:space="preserve">another EHE funded provider introduced themself </w:t>
            </w:r>
            <w:r w:rsidRPr="00423C70" w:rsidR="0053064E">
              <w:rPr>
                <w:rFonts w:ascii="Arial" w:hAnsi="Arial" w:cs="Arial"/>
                <w:szCs w:val="24"/>
              </w:rPr>
              <w:t xml:space="preserve">and expressed interest in joining the Care Council. </w:t>
            </w:r>
            <w:r w:rsidRPr="00423C70" w:rsidR="004C2EEF">
              <w:rPr>
                <w:rFonts w:ascii="Arial" w:hAnsi="Arial" w:cs="Arial"/>
                <w:i/>
                <w:iCs/>
                <w:szCs w:val="24"/>
              </w:rPr>
              <w:t xml:space="preserve">*Note: </w:t>
            </w:r>
            <w:r w:rsidRPr="00423C70" w:rsidR="0053064E">
              <w:rPr>
                <w:rFonts w:ascii="Arial" w:hAnsi="Arial" w:cs="Arial"/>
                <w:i/>
                <w:iCs/>
                <w:szCs w:val="24"/>
              </w:rPr>
              <w:t xml:space="preserve">A planning council support staff member followed up with this individual </w:t>
            </w:r>
            <w:r w:rsidRPr="00423C70" w:rsidR="004C2EEF">
              <w:rPr>
                <w:rFonts w:ascii="Arial" w:hAnsi="Arial" w:cs="Arial"/>
                <w:i/>
                <w:iCs/>
                <w:szCs w:val="24"/>
              </w:rPr>
              <w:t>after the adjournment of the meeting.</w:t>
            </w:r>
          </w:p>
        </w:tc>
      </w:tr>
      <w:tr w:rsidRPr="002100F7" w:rsidR="0070237D" w:rsidTr="00065BC7" w14:paraId="4A0AEFB0" w14:textId="77777777">
        <w:trPr>
          <w:trHeight w:val="720"/>
        </w:trPr>
        <w:tc>
          <w:tcPr>
            <w:tcW w:w="2592" w:type="dxa"/>
          </w:tcPr>
          <w:p w:rsidRPr="000F4C4F" w:rsidR="0070237D" w:rsidP="00D05092" w:rsidRDefault="0070237D" w14:paraId="61701064" w14:textId="77777777">
            <w:pPr>
              <w:pStyle w:val="Heading3"/>
              <w:keepNext w:val="0"/>
              <w:spacing w:before="120" w:after="120"/>
              <w:rPr>
                <w:color w:val="000000"/>
                <w:szCs w:val="22"/>
              </w:rPr>
            </w:pPr>
            <w:r w:rsidRPr="000F4C4F">
              <w:rPr>
                <w:color w:val="000000"/>
                <w:szCs w:val="22"/>
              </w:rPr>
              <w:t>ADJOURNMENT</w:t>
            </w:r>
          </w:p>
        </w:tc>
        <w:tc>
          <w:tcPr>
            <w:tcW w:w="8047" w:type="dxa"/>
          </w:tcPr>
          <w:p w:rsidRPr="0098281C" w:rsidR="00AA1469" w:rsidP="0098281C" w:rsidRDefault="0070237D" w14:paraId="0D65FCCA" w14:textId="358EDD68">
            <w:pPr>
              <w:spacing w:before="120" w:after="120"/>
              <w:jc w:val="both"/>
              <w:rPr>
                <w:rFonts w:ascii="Arial" w:hAnsi="Arial" w:cs="Arial"/>
                <w:i/>
                <w:iCs/>
                <w:color w:val="000000"/>
                <w:szCs w:val="24"/>
              </w:rPr>
            </w:pPr>
            <w:r w:rsidRPr="0098281C">
              <w:rPr>
                <w:rFonts w:ascii="Arial" w:hAnsi="Arial"/>
                <w:color w:val="000000" w:themeColor="text1"/>
                <w:szCs w:val="24"/>
              </w:rPr>
              <w:t>There being no further business to come before the Care Council, the meeting was adjourned at</w:t>
            </w:r>
            <w:r w:rsidRPr="0098281C" w:rsidR="007574C2">
              <w:rPr>
                <w:rFonts w:ascii="Arial" w:hAnsi="Arial"/>
                <w:color w:val="000000" w:themeColor="text1"/>
                <w:szCs w:val="24"/>
              </w:rPr>
              <w:t xml:space="preserve"> </w:t>
            </w:r>
            <w:r w:rsidRPr="0098281C" w:rsidR="006C1ED3">
              <w:rPr>
                <w:rFonts w:ascii="Arial" w:hAnsi="Arial"/>
                <w:color w:val="000000" w:themeColor="text1"/>
                <w:szCs w:val="24"/>
              </w:rPr>
              <w:t xml:space="preserve">approximately </w:t>
            </w:r>
            <w:r w:rsidRPr="0098281C" w:rsidR="000F4C4F">
              <w:rPr>
                <w:rFonts w:ascii="Arial" w:hAnsi="Arial"/>
                <w:color w:val="000000" w:themeColor="text1"/>
                <w:szCs w:val="24"/>
              </w:rPr>
              <w:t>3:10 p.m.</w:t>
            </w:r>
          </w:p>
        </w:tc>
      </w:tr>
      <w:tr w:rsidRPr="002100F7" w:rsidR="0070237D" w:rsidTr="00065BC7" w14:paraId="53A11EC8" w14:textId="77777777">
        <w:trPr>
          <w:trHeight w:val="720"/>
        </w:trPr>
        <w:tc>
          <w:tcPr>
            <w:tcW w:w="2592" w:type="dxa"/>
          </w:tcPr>
          <w:p w:rsidRPr="000F4C4F" w:rsidR="0070237D" w:rsidP="00D05092" w:rsidRDefault="0070237D" w14:paraId="54CE30CF" w14:textId="77777777">
            <w:pPr>
              <w:pStyle w:val="Heading3"/>
              <w:keepNext w:val="0"/>
              <w:spacing w:before="120" w:after="120"/>
              <w:rPr>
                <w:color w:val="000000"/>
                <w:sz w:val="18"/>
                <w:szCs w:val="18"/>
              </w:rPr>
            </w:pPr>
            <w:r w:rsidRPr="000F4C4F">
              <w:rPr>
                <w:rFonts w:cs="Arial"/>
                <w:color w:val="000000"/>
                <w:sz w:val="18"/>
                <w:szCs w:val="18"/>
              </w:rPr>
              <w:t>Note:   A recording of the meeting is available for review at the Suncoast Health Council.</w:t>
            </w:r>
          </w:p>
        </w:tc>
        <w:tc>
          <w:tcPr>
            <w:tcW w:w="8047" w:type="dxa"/>
          </w:tcPr>
          <w:p w:rsidRPr="0098281C" w:rsidR="0070237D" w:rsidP="0098281C" w:rsidRDefault="0050559E" w14:paraId="1910598C" w14:textId="6AD11AEB">
            <w:pPr>
              <w:spacing w:before="120" w:after="120"/>
              <w:jc w:val="both"/>
              <w:rPr>
                <w:rFonts w:ascii="Arial" w:hAnsi="Arial"/>
                <w:color w:val="000000"/>
                <w:szCs w:val="24"/>
              </w:rPr>
            </w:pPr>
            <w:r w:rsidRPr="0098281C">
              <w:rPr>
                <w:rFonts w:ascii="Arial" w:hAnsi="Arial"/>
                <w:color w:val="000000" w:themeColor="text1"/>
                <w:szCs w:val="24"/>
              </w:rPr>
              <w:t xml:space="preserve">For further details about this Care Council meeting, please visit thecarecouncil.org </w:t>
            </w:r>
            <w:r w:rsidRPr="0098281C" w:rsidR="008E74CD">
              <w:rPr>
                <w:rFonts w:ascii="Arial" w:hAnsi="Arial"/>
                <w:color w:val="000000" w:themeColor="text1"/>
                <w:szCs w:val="24"/>
              </w:rPr>
              <w:t>to access</w:t>
            </w:r>
            <w:r w:rsidRPr="0098281C">
              <w:rPr>
                <w:rFonts w:ascii="Arial" w:hAnsi="Arial"/>
                <w:color w:val="000000" w:themeColor="text1"/>
                <w:szCs w:val="24"/>
              </w:rPr>
              <w:t xml:space="preserve"> meeting</w:t>
            </w:r>
            <w:r w:rsidRPr="0098281C" w:rsidR="008E74CD">
              <w:rPr>
                <w:rFonts w:ascii="Arial" w:hAnsi="Arial"/>
                <w:color w:val="000000" w:themeColor="text1"/>
                <w:szCs w:val="24"/>
              </w:rPr>
              <w:t xml:space="preserve"> minutes and handouts.</w:t>
            </w:r>
          </w:p>
        </w:tc>
      </w:tr>
      <w:tr w:rsidRPr="002100F7" w:rsidR="00F4619C" w:rsidTr="00065BC7" w14:paraId="1D3BD610" w14:textId="77777777">
        <w:trPr>
          <w:trHeight w:val="720"/>
        </w:trPr>
        <w:tc>
          <w:tcPr>
            <w:tcW w:w="2592" w:type="dxa"/>
          </w:tcPr>
          <w:p w:rsidRPr="00834CE7" w:rsidR="00F4619C" w:rsidP="00D05092" w:rsidRDefault="00F4619C" w14:paraId="5672323B" w14:textId="3E3007E0">
            <w:pPr>
              <w:pStyle w:val="Heading3"/>
              <w:keepNext w:val="0"/>
              <w:spacing w:before="120" w:after="120"/>
              <w:rPr>
                <w:rFonts w:cs="Arial"/>
                <w:color w:val="000000"/>
                <w:szCs w:val="24"/>
              </w:rPr>
            </w:pPr>
            <w:r w:rsidRPr="00834CE7">
              <w:rPr>
                <w:rFonts w:cs="Arial"/>
                <w:color w:val="000000"/>
                <w:szCs w:val="24"/>
              </w:rPr>
              <w:t>LIST OF HANDOUTS</w:t>
            </w:r>
            <w:r w:rsidRPr="00834CE7" w:rsidR="00E06024">
              <w:rPr>
                <w:rFonts w:cs="Arial"/>
                <w:color w:val="000000"/>
                <w:szCs w:val="24"/>
              </w:rPr>
              <w:t xml:space="preserve"> AND ATTACHMENTS</w:t>
            </w:r>
          </w:p>
        </w:tc>
        <w:tc>
          <w:tcPr>
            <w:tcW w:w="8047" w:type="dxa"/>
          </w:tcPr>
          <w:p w:rsidRPr="00834CE7" w:rsidR="008A5393" w:rsidP="00BE1B26" w:rsidRDefault="00E06024" w14:paraId="69370FB5" w14:textId="20EB45FF">
            <w:pPr>
              <w:numPr>
                <w:ilvl w:val="0"/>
                <w:numId w:val="1"/>
              </w:numPr>
              <w:spacing w:before="120" w:after="120"/>
              <w:jc w:val="both"/>
              <w:rPr>
                <w:rFonts w:ascii="Arial" w:hAnsi="Arial"/>
                <w:color w:val="000000"/>
                <w:sz w:val="22"/>
                <w:szCs w:val="22"/>
              </w:rPr>
            </w:pPr>
            <w:r w:rsidRPr="00834CE7">
              <w:rPr>
                <w:rFonts w:ascii="Arial" w:hAnsi="Arial"/>
                <w:color w:val="000000"/>
                <w:sz w:val="22"/>
                <w:szCs w:val="22"/>
              </w:rPr>
              <w:t xml:space="preserve">May 5, 2021 </w:t>
            </w:r>
            <w:r w:rsidRPr="00834CE7" w:rsidR="00B2363B">
              <w:rPr>
                <w:rFonts w:ascii="Arial" w:hAnsi="Arial"/>
                <w:color w:val="000000"/>
                <w:sz w:val="22"/>
                <w:szCs w:val="22"/>
              </w:rPr>
              <w:t>Agenda</w:t>
            </w:r>
          </w:p>
          <w:p w:rsidRPr="00834CE7" w:rsidR="001A613A" w:rsidP="00BE1B26" w:rsidRDefault="00E06024" w14:paraId="26B1E8E6" w14:textId="3BE356C1">
            <w:pPr>
              <w:numPr>
                <w:ilvl w:val="0"/>
                <w:numId w:val="1"/>
              </w:numPr>
              <w:spacing w:before="120" w:after="120" w:line="259" w:lineRule="auto"/>
              <w:jc w:val="both"/>
              <w:rPr>
                <w:rFonts w:ascii="Arial" w:hAnsi="Arial"/>
                <w:color w:val="000000"/>
                <w:sz w:val="22"/>
                <w:szCs w:val="22"/>
              </w:rPr>
            </w:pPr>
            <w:r w:rsidRPr="00834CE7">
              <w:rPr>
                <w:rFonts w:ascii="Arial" w:hAnsi="Arial"/>
                <w:color w:val="000000"/>
                <w:sz w:val="22"/>
                <w:szCs w:val="22"/>
              </w:rPr>
              <w:t>May</w:t>
            </w:r>
            <w:r w:rsidRPr="00834CE7" w:rsidR="00030CC1">
              <w:rPr>
                <w:rFonts w:ascii="Arial" w:hAnsi="Arial"/>
                <w:color w:val="000000"/>
                <w:sz w:val="22"/>
                <w:szCs w:val="22"/>
              </w:rPr>
              <w:t xml:space="preserve"> 2021</w:t>
            </w:r>
            <w:r w:rsidRPr="00834CE7" w:rsidR="00F00362">
              <w:rPr>
                <w:rFonts w:ascii="Arial" w:hAnsi="Arial"/>
                <w:color w:val="000000"/>
                <w:sz w:val="22"/>
                <w:szCs w:val="22"/>
              </w:rPr>
              <w:t xml:space="preserve"> Calendar</w:t>
            </w:r>
          </w:p>
          <w:p w:rsidRPr="00834CE7" w:rsidR="007D542A" w:rsidP="00BE1B26" w:rsidRDefault="00E06024" w14:paraId="50D6E58E" w14:textId="7CE90141">
            <w:pPr>
              <w:pStyle w:val="ListParagraph"/>
              <w:widowControl w:val="0"/>
              <w:numPr>
                <w:ilvl w:val="0"/>
                <w:numId w:val="1"/>
              </w:numPr>
              <w:contextualSpacing/>
              <w:jc w:val="both"/>
              <w:rPr>
                <w:rFonts w:ascii="Arial" w:hAnsi="Arial" w:cs="Arial"/>
                <w:sz w:val="22"/>
                <w:szCs w:val="22"/>
              </w:rPr>
            </w:pPr>
            <w:r w:rsidRPr="00834CE7">
              <w:rPr>
                <w:rFonts w:ascii="Arial" w:hAnsi="Arial"/>
                <w:b/>
                <w:bCs/>
                <w:color w:val="000000"/>
                <w:sz w:val="22"/>
                <w:szCs w:val="22"/>
              </w:rPr>
              <w:t>April 7, 2021</w:t>
            </w:r>
            <w:r w:rsidRPr="00834CE7">
              <w:rPr>
                <w:rFonts w:ascii="Arial" w:hAnsi="Arial"/>
                <w:color w:val="000000"/>
                <w:sz w:val="22"/>
                <w:szCs w:val="22"/>
              </w:rPr>
              <w:t xml:space="preserve"> </w:t>
            </w:r>
            <w:r w:rsidRPr="00834CE7" w:rsidR="007D542A">
              <w:rPr>
                <w:rFonts w:ascii="Arial" w:hAnsi="Arial" w:cs="Arial"/>
                <w:b/>
                <w:bCs/>
                <w:sz w:val="22"/>
                <w:szCs w:val="22"/>
              </w:rPr>
              <w:t>minutes</w:t>
            </w:r>
            <w:r w:rsidRPr="00834CE7" w:rsidR="007D542A">
              <w:rPr>
                <w:rFonts w:ascii="Arial" w:hAnsi="Arial" w:cs="Arial"/>
                <w:sz w:val="22"/>
                <w:szCs w:val="22"/>
              </w:rPr>
              <w:t xml:space="preserve"> </w:t>
            </w:r>
          </w:p>
          <w:p w:rsidRPr="00834CE7" w:rsidR="00B6559E" w:rsidP="00BE1B26" w:rsidRDefault="00B6559E" w14:paraId="4AC438F5" w14:textId="77777777">
            <w:pPr>
              <w:jc w:val="both"/>
              <w:rPr>
                <w:rFonts w:ascii="Arial" w:hAnsi="Arial" w:cs="Arial"/>
                <w:b/>
                <w:bCs/>
                <w:sz w:val="22"/>
                <w:szCs w:val="22"/>
              </w:rPr>
            </w:pPr>
          </w:p>
          <w:p w:rsidRPr="00834CE7" w:rsidR="00725D2A" w:rsidP="00BE1B26" w:rsidRDefault="00B6559E" w14:paraId="211C9DF3" w14:textId="2400F4D2">
            <w:pPr>
              <w:pStyle w:val="ListParagraph"/>
              <w:widowControl w:val="0"/>
              <w:numPr>
                <w:ilvl w:val="0"/>
                <w:numId w:val="1"/>
              </w:numPr>
              <w:contextualSpacing/>
              <w:jc w:val="both"/>
              <w:rPr>
                <w:rFonts w:ascii="Arial" w:hAnsi="Arial" w:cs="Arial"/>
                <w:sz w:val="22"/>
                <w:szCs w:val="22"/>
              </w:rPr>
            </w:pPr>
            <w:r w:rsidRPr="00834CE7">
              <w:rPr>
                <w:rFonts w:ascii="Arial" w:hAnsi="Arial" w:cs="Arial"/>
                <w:sz w:val="22"/>
                <w:szCs w:val="22"/>
              </w:rPr>
              <w:t>Background:</w:t>
            </w:r>
            <w:r w:rsidRPr="00834CE7" w:rsidR="00725D2A">
              <w:rPr>
                <w:rFonts w:ascii="Arial" w:hAnsi="Arial" w:cs="Arial"/>
                <w:sz w:val="22"/>
                <w:szCs w:val="22"/>
              </w:rPr>
              <w:t xml:space="preserve"> </w:t>
            </w:r>
            <w:r w:rsidRPr="00834CE7" w:rsidR="00E06024">
              <w:rPr>
                <w:rFonts w:ascii="Arial" w:hAnsi="Arial" w:cs="Arial"/>
                <w:sz w:val="22"/>
                <w:szCs w:val="22"/>
              </w:rPr>
              <w:t>Part A Reallocation Recommendations</w:t>
            </w:r>
          </w:p>
          <w:p w:rsidRPr="00834CE7" w:rsidR="000B6C75" w:rsidP="00BE1B26" w:rsidRDefault="00E06024" w14:paraId="238B383D" w14:textId="3FE84EF8">
            <w:pPr>
              <w:pStyle w:val="ListParagraph"/>
              <w:widowControl w:val="0"/>
              <w:numPr>
                <w:ilvl w:val="1"/>
                <w:numId w:val="1"/>
              </w:numPr>
              <w:contextualSpacing/>
              <w:jc w:val="both"/>
              <w:rPr>
                <w:rFonts w:ascii="Arial" w:hAnsi="Arial" w:cs="Arial"/>
                <w:sz w:val="22"/>
                <w:szCs w:val="22"/>
              </w:rPr>
            </w:pPr>
            <w:r w:rsidRPr="00834CE7">
              <w:rPr>
                <w:rFonts w:ascii="Arial" w:hAnsi="Arial" w:cs="Arial"/>
                <w:b/>
                <w:bCs/>
                <w:sz w:val="22"/>
                <w:szCs w:val="22"/>
              </w:rPr>
              <w:t>Part A Reallocation Recommendations</w:t>
            </w:r>
            <w:r w:rsidRPr="00834CE7" w:rsidR="00725D2A">
              <w:rPr>
                <w:rFonts w:ascii="Arial" w:hAnsi="Arial" w:cs="Arial"/>
                <w:b/>
                <w:bCs/>
                <w:sz w:val="22"/>
                <w:szCs w:val="22"/>
              </w:rPr>
              <w:t xml:space="preserve"> </w:t>
            </w:r>
          </w:p>
          <w:p w:rsidRPr="00834CE7" w:rsidR="00834CE7" w:rsidP="00BE1B26" w:rsidRDefault="00834CE7" w14:paraId="4E2A5BF5" w14:textId="77777777">
            <w:pPr>
              <w:pStyle w:val="ListParagraph"/>
              <w:widowControl w:val="0"/>
              <w:ind w:left="1440"/>
              <w:contextualSpacing/>
              <w:jc w:val="both"/>
              <w:rPr>
                <w:rFonts w:ascii="Arial" w:hAnsi="Arial" w:cs="Arial"/>
                <w:sz w:val="22"/>
                <w:szCs w:val="22"/>
              </w:rPr>
            </w:pPr>
          </w:p>
          <w:p w:rsidRPr="00834CE7" w:rsidR="000B6C75" w:rsidP="00BE1B26" w:rsidRDefault="00631F23" w14:paraId="5820B0A6" w14:textId="0D6D948B">
            <w:pPr>
              <w:pStyle w:val="ListParagraph"/>
              <w:widowControl w:val="0"/>
              <w:numPr>
                <w:ilvl w:val="0"/>
                <w:numId w:val="1"/>
              </w:numPr>
              <w:contextualSpacing/>
              <w:jc w:val="both"/>
              <w:rPr>
                <w:rFonts w:ascii="Arial" w:hAnsi="Arial" w:cs="Arial"/>
                <w:sz w:val="22"/>
                <w:szCs w:val="22"/>
              </w:rPr>
            </w:pPr>
            <w:r w:rsidRPr="00834CE7">
              <w:rPr>
                <w:rFonts w:ascii="Arial" w:hAnsi="Arial" w:cs="Arial"/>
                <w:sz w:val="22"/>
                <w:szCs w:val="22"/>
              </w:rPr>
              <w:t>Funding Year 2020-2021 Ryan White Part A COVID-19 Respo</w:t>
            </w:r>
            <w:r w:rsidRPr="00834CE7" w:rsidR="00834CE7">
              <w:rPr>
                <w:rFonts w:ascii="Arial" w:hAnsi="Arial" w:cs="Arial"/>
                <w:sz w:val="22"/>
                <w:szCs w:val="22"/>
              </w:rPr>
              <w:t>nse Preliminary Expenditures Report</w:t>
            </w:r>
          </w:p>
          <w:p w:rsidRPr="00834CE7" w:rsidR="0042014F" w:rsidP="00834CE7" w:rsidRDefault="0042014F" w14:paraId="24B80F36" w14:textId="3ED28A83">
            <w:pPr>
              <w:widowControl w:val="0"/>
              <w:contextualSpacing/>
              <w:rPr>
                <w:rFonts w:ascii="Arial" w:hAnsi="Arial" w:cs="Arial"/>
                <w:sz w:val="22"/>
                <w:szCs w:val="22"/>
              </w:rPr>
            </w:pPr>
          </w:p>
          <w:p w:rsidRPr="00834CE7" w:rsidR="007D542A" w:rsidP="007D542A" w:rsidRDefault="007D542A" w14:paraId="528AC5FB" w14:textId="434AC69A">
            <w:pPr>
              <w:widowControl w:val="0"/>
              <w:jc w:val="both"/>
              <w:rPr>
                <w:rFonts w:ascii="Arial" w:hAnsi="Arial"/>
                <w:color w:val="000000"/>
                <w:sz w:val="22"/>
                <w:szCs w:val="22"/>
              </w:rPr>
            </w:pPr>
          </w:p>
        </w:tc>
      </w:tr>
    </w:tbl>
    <w:p w:rsidRPr="002100F7" w:rsidR="0065237E" w:rsidP="005A48F7" w:rsidRDefault="0065237E" w14:paraId="680A4E5D"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highlight w:val="yellow"/>
        </w:rPr>
      </w:pPr>
    </w:p>
    <w:p w:rsidRPr="007522E8" w:rsidR="005A48F7" w:rsidP="770F51F9" w:rsidRDefault="00295722" w14:paraId="1049967E" w14:textId="0B1191E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7522E8">
        <w:rPr>
          <w:rFonts w:ascii="Arial" w:hAnsi="Arial" w:cs="Arial"/>
          <w:b/>
          <w:bCs/>
        </w:rPr>
        <w:t xml:space="preserve">ATTENDANCE LIST: </w:t>
      </w:r>
      <w:r w:rsidRPr="007522E8" w:rsidR="007522E8">
        <w:rPr>
          <w:rFonts w:ascii="Arial" w:hAnsi="Arial" w:cs="Arial"/>
          <w:b/>
          <w:bCs/>
        </w:rPr>
        <w:t>MAY 5</w:t>
      </w:r>
      <w:r w:rsidRPr="007522E8" w:rsidR="00CA1DBB">
        <w:rPr>
          <w:rFonts w:ascii="Arial" w:hAnsi="Arial" w:cs="Arial"/>
          <w:b/>
          <w:bCs/>
        </w:rPr>
        <w:t>, 2021</w:t>
      </w:r>
    </w:p>
    <w:p w:rsidRPr="002100F7" w:rsidR="005A48F7" w:rsidP="00AC4882" w:rsidRDefault="005A48F7" w14:paraId="19219836"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983F5C" w:rsidR="00FC16F2" w:rsidTr="389FF7A5" w14:paraId="1DA2B810" w14:textId="77777777">
        <w:trPr>
          <w:jc w:val="center"/>
        </w:trPr>
        <w:tc>
          <w:tcPr>
            <w:tcW w:w="5177" w:type="dxa"/>
            <w:shd w:val="clear" w:color="auto" w:fill="auto"/>
          </w:tcPr>
          <w:p w:rsidRPr="00983F5C" w:rsidR="00FC16F2" w:rsidP="00FC16F2" w:rsidRDefault="00FC16F2" w14:paraId="409384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983F5C">
              <w:rPr>
                <w:rFonts w:ascii="Arial" w:hAnsi="Arial" w:cs="Arial"/>
                <w:b/>
                <w:bCs/>
                <w:szCs w:val="22"/>
              </w:rPr>
              <w:t>Care Council Members</w:t>
            </w:r>
          </w:p>
        </w:tc>
        <w:tc>
          <w:tcPr>
            <w:tcW w:w="2322" w:type="dxa"/>
            <w:shd w:val="clear" w:color="auto" w:fill="auto"/>
          </w:tcPr>
          <w:p w:rsidRPr="00983F5C" w:rsidR="00FC16F2" w:rsidP="00FC16F2" w:rsidRDefault="00FC16F2" w14:paraId="0EE652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983F5C">
              <w:rPr>
                <w:rFonts w:ascii="Arial" w:hAnsi="Arial" w:cs="Arial"/>
                <w:b/>
                <w:bCs/>
                <w:szCs w:val="22"/>
              </w:rPr>
              <w:t>Attendance</w:t>
            </w:r>
          </w:p>
        </w:tc>
      </w:tr>
      <w:tr w:rsidRPr="00983F5C" w:rsidR="00FC16F2" w:rsidTr="389FF7A5" w14:paraId="13457C18" w14:textId="77777777">
        <w:trPr>
          <w:jc w:val="center"/>
        </w:trPr>
        <w:tc>
          <w:tcPr>
            <w:tcW w:w="5177" w:type="dxa"/>
            <w:shd w:val="clear" w:color="auto" w:fill="auto"/>
          </w:tcPr>
          <w:p w:rsidRPr="00983F5C" w:rsidR="00FC16F2" w:rsidP="00FC16F2" w:rsidRDefault="008836CF" w14:paraId="4ED64E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Cs/>
                <w:szCs w:val="22"/>
              </w:rPr>
              <w:t>Nolan Finn</w:t>
            </w:r>
            <w:r w:rsidRPr="00983F5C" w:rsidR="008E5260">
              <w:rPr>
                <w:rFonts w:ascii="Arial" w:hAnsi="Arial" w:cs="Arial"/>
                <w:bCs/>
                <w:szCs w:val="22"/>
              </w:rPr>
              <w:t xml:space="preserve"> </w:t>
            </w:r>
            <w:r w:rsidRPr="00983F5C" w:rsidR="00FC16F2">
              <w:rPr>
                <w:rFonts w:ascii="Arial" w:hAnsi="Arial" w:cs="Arial"/>
                <w:bCs/>
                <w:i/>
                <w:iCs/>
                <w:szCs w:val="22"/>
              </w:rPr>
              <w:t>(Chair)</w:t>
            </w:r>
          </w:p>
        </w:tc>
        <w:tc>
          <w:tcPr>
            <w:tcW w:w="2322" w:type="dxa"/>
            <w:shd w:val="clear" w:color="auto" w:fill="auto"/>
          </w:tcPr>
          <w:p w:rsidRPr="00983F5C" w:rsidR="00FC16F2" w:rsidP="40226E2D" w:rsidRDefault="00683BEF" w14:paraId="33096EF0" w14:textId="2D8AB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983F5C">
              <w:rPr>
                <w:rFonts w:ascii="Arial" w:hAnsi="Arial" w:cs="Arial"/>
              </w:rPr>
              <w:t>X</w:t>
            </w:r>
            <w:r w:rsidRPr="00983F5C" w:rsidR="00FC5EBE">
              <w:rPr>
                <w:rFonts w:ascii="Arial" w:hAnsi="Arial" w:cs="Arial"/>
              </w:rPr>
              <w:t xml:space="preserve"> </w:t>
            </w:r>
            <w:r w:rsidRPr="00983F5C" w:rsidR="00FC5EBE">
              <w:rPr>
                <w:rFonts w:ascii="Arial" w:hAnsi="Arial" w:cs="Arial"/>
                <w:i/>
                <w:iCs/>
              </w:rPr>
              <w:t>in-person</w:t>
            </w:r>
          </w:p>
        </w:tc>
      </w:tr>
      <w:tr w:rsidRPr="00983F5C" w:rsidR="00CA34F1" w:rsidTr="389FF7A5" w14:paraId="6FEAD6FC" w14:textId="77777777">
        <w:trPr>
          <w:jc w:val="center"/>
        </w:trPr>
        <w:tc>
          <w:tcPr>
            <w:tcW w:w="5177" w:type="dxa"/>
            <w:shd w:val="clear" w:color="auto" w:fill="auto"/>
          </w:tcPr>
          <w:p w:rsidRPr="00983F5C" w:rsidR="00CA34F1" w:rsidP="00CA34F1" w:rsidRDefault="00CA34F1" w14:paraId="0C30F15E" w14:textId="415686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lastRenderedPageBreak/>
              <w:t xml:space="preserve">(Myles) Edward Myles </w:t>
            </w:r>
            <w:r w:rsidRPr="00983F5C">
              <w:rPr>
                <w:rFonts w:ascii="Arial" w:hAnsi="Arial" w:cs="Arial"/>
                <w:i/>
                <w:iCs/>
                <w:szCs w:val="22"/>
              </w:rPr>
              <w:t>(Vice-Chair)</w:t>
            </w:r>
          </w:p>
        </w:tc>
        <w:tc>
          <w:tcPr>
            <w:tcW w:w="2322" w:type="dxa"/>
            <w:shd w:val="clear" w:color="auto" w:fill="auto"/>
          </w:tcPr>
          <w:p w:rsidRPr="00983F5C" w:rsidR="00CA34F1" w:rsidP="00CA34F1" w:rsidRDefault="00683BEF" w14:paraId="4CA84EFB" w14:textId="18E43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FC5EBE">
              <w:rPr>
                <w:rFonts w:ascii="Arial" w:hAnsi="Arial" w:cs="Arial"/>
              </w:rPr>
              <w:t xml:space="preserve"> </w:t>
            </w:r>
            <w:r w:rsidRPr="00983F5C" w:rsidR="00FC5EBE">
              <w:rPr>
                <w:rFonts w:ascii="Arial" w:hAnsi="Arial" w:cs="Arial"/>
                <w:i/>
                <w:iCs/>
              </w:rPr>
              <w:t>in-person</w:t>
            </w:r>
          </w:p>
        </w:tc>
      </w:tr>
      <w:tr w:rsidRPr="00983F5C" w:rsidR="00CA34F1" w:rsidTr="389FF7A5" w14:paraId="2DD75CEB" w14:textId="77777777">
        <w:trPr>
          <w:jc w:val="center"/>
        </w:trPr>
        <w:tc>
          <w:tcPr>
            <w:tcW w:w="5177" w:type="dxa"/>
            <w:shd w:val="clear" w:color="auto" w:fill="auto"/>
          </w:tcPr>
          <w:p w:rsidRPr="00983F5C" w:rsidR="00CA34F1" w:rsidP="00CA34F1" w:rsidRDefault="00CA34F1" w14:paraId="34F065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Joel Carrier</w:t>
            </w:r>
          </w:p>
        </w:tc>
        <w:tc>
          <w:tcPr>
            <w:tcW w:w="2322" w:type="dxa"/>
            <w:shd w:val="clear" w:color="auto" w:fill="auto"/>
          </w:tcPr>
          <w:p w:rsidRPr="00983F5C" w:rsidR="00CA34F1" w:rsidP="00CA34F1" w:rsidRDefault="00D867EB" w14:paraId="7E0CB7FE" w14:textId="49E22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012702FF" w14:textId="77777777">
        <w:trPr>
          <w:jc w:val="center"/>
        </w:trPr>
        <w:tc>
          <w:tcPr>
            <w:tcW w:w="5177" w:type="dxa"/>
            <w:shd w:val="clear" w:color="auto" w:fill="FFFFFF" w:themeFill="background1"/>
          </w:tcPr>
          <w:p w:rsidRPr="00983F5C" w:rsidR="00CA34F1" w:rsidP="00CA34F1" w:rsidRDefault="00CA34F1" w14:paraId="33C341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 xml:space="preserve">Lisa Conder </w:t>
            </w:r>
          </w:p>
        </w:tc>
        <w:tc>
          <w:tcPr>
            <w:tcW w:w="2322" w:type="dxa"/>
            <w:shd w:val="clear" w:color="auto" w:fill="FFFFFF" w:themeFill="background1"/>
          </w:tcPr>
          <w:p w:rsidRPr="00983F5C" w:rsidR="00CA34F1" w:rsidP="00CA34F1" w:rsidRDefault="00A2459F" w14:paraId="41E61A33" w14:textId="20249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 xml:space="preserve">X </w:t>
            </w:r>
          </w:p>
        </w:tc>
      </w:tr>
      <w:tr w:rsidRPr="00983F5C" w:rsidR="00CA34F1" w:rsidTr="389FF7A5" w14:paraId="7B160FBE" w14:textId="77777777">
        <w:trPr>
          <w:jc w:val="center"/>
        </w:trPr>
        <w:tc>
          <w:tcPr>
            <w:tcW w:w="5177" w:type="dxa"/>
            <w:shd w:val="clear" w:color="auto" w:fill="FFFFFF" w:themeFill="background1"/>
          </w:tcPr>
          <w:p w:rsidRPr="00983F5C" w:rsidR="00CA34F1" w:rsidP="00CA34F1" w:rsidRDefault="00CA34F1" w14:paraId="7246C8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 xml:space="preserve">Paula Delgado </w:t>
            </w:r>
          </w:p>
        </w:tc>
        <w:tc>
          <w:tcPr>
            <w:tcW w:w="2322" w:type="dxa"/>
            <w:shd w:val="clear" w:color="auto" w:fill="FFFFFF" w:themeFill="background1"/>
          </w:tcPr>
          <w:p w:rsidRPr="00983F5C" w:rsidR="00CA34F1" w:rsidP="00CA34F1" w:rsidRDefault="00683BEF" w14:paraId="2A5697B1" w14:textId="7C011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FC5EBE">
              <w:rPr>
                <w:rFonts w:ascii="Arial" w:hAnsi="Arial" w:cs="Arial"/>
              </w:rPr>
              <w:t xml:space="preserve"> </w:t>
            </w:r>
            <w:r w:rsidRPr="00983F5C" w:rsidR="00FC5EBE">
              <w:rPr>
                <w:rFonts w:ascii="Arial" w:hAnsi="Arial" w:cs="Arial"/>
                <w:i/>
                <w:iCs/>
              </w:rPr>
              <w:t>in-person</w:t>
            </w:r>
          </w:p>
        </w:tc>
      </w:tr>
      <w:tr w:rsidRPr="00983F5C" w:rsidR="00CA34F1" w:rsidTr="389FF7A5" w14:paraId="1E6461D7" w14:textId="77777777">
        <w:trPr>
          <w:jc w:val="center"/>
        </w:trPr>
        <w:tc>
          <w:tcPr>
            <w:tcW w:w="5177" w:type="dxa"/>
            <w:shd w:val="clear" w:color="auto" w:fill="FFFFFF" w:themeFill="background1"/>
          </w:tcPr>
          <w:p w:rsidRPr="00983F5C" w:rsidR="00CA34F1" w:rsidP="00CA34F1" w:rsidRDefault="00CA34F1" w14:paraId="74CBC88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J Carl Devine</w:t>
            </w:r>
          </w:p>
        </w:tc>
        <w:tc>
          <w:tcPr>
            <w:tcW w:w="2322" w:type="dxa"/>
            <w:shd w:val="clear" w:color="auto" w:fill="FFFFFF" w:themeFill="background1"/>
          </w:tcPr>
          <w:p w:rsidRPr="00983F5C" w:rsidR="00CA34F1" w:rsidP="00CA34F1" w:rsidRDefault="00683BEF" w14:paraId="2AA7E729" w14:textId="0ED87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FC5EBE">
              <w:rPr>
                <w:rFonts w:ascii="Arial" w:hAnsi="Arial" w:cs="Arial"/>
              </w:rPr>
              <w:t xml:space="preserve"> </w:t>
            </w:r>
            <w:r w:rsidRPr="00983F5C" w:rsidR="00FC5EBE">
              <w:rPr>
                <w:rFonts w:ascii="Arial" w:hAnsi="Arial" w:cs="Arial"/>
                <w:i/>
                <w:iCs/>
              </w:rPr>
              <w:t>in-person</w:t>
            </w:r>
          </w:p>
        </w:tc>
      </w:tr>
      <w:tr w:rsidRPr="00983F5C" w:rsidR="00CA34F1" w:rsidTr="389FF7A5" w14:paraId="3E5F73E8" w14:textId="77777777">
        <w:trPr>
          <w:jc w:val="center"/>
        </w:trPr>
        <w:tc>
          <w:tcPr>
            <w:tcW w:w="5177" w:type="dxa"/>
            <w:shd w:val="clear" w:color="auto" w:fill="FFFFFF" w:themeFill="background1"/>
          </w:tcPr>
          <w:p w:rsidRPr="00983F5C" w:rsidR="00CA34F1" w:rsidP="00CA34F1" w:rsidRDefault="00CA34F1" w14:paraId="467CCA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Kayon Henderson</w:t>
            </w:r>
          </w:p>
        </w:tc>
        <w:tc>
          <w:tcPr>
            <w:tcW w:w="2322" w:type="dxa"/>
            <w:shd w:val="clear" w:color="auto" w:fill="FFFFFF" w:themeFill="background1"/>
          </w:tcPr>
          <w:p w:rsidRPr="00983F5C" w:rsidR="00CA34F1" w:rsidP="00CA34F1" w:rsidRDefault="00683BEF" w14:paraId="1551937A" w14:textId="44C59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FC5EBE">
              <w:rPr>
                <w:rFonts w:ascii="Arial" w:hAnsi="Arial" w:cs="Arial"/>
              </w:rPr>
              <w:t xml:space="preserve"> </w:t>
            </w:r>
          </w:p>
        </w:tc>
      </w:tr>
      <w:tr w:rsidRPr="00983F5C" w:rsidR="00CA34F1" w:rsidTr="389FF7A5" w14:paraId="19C2BCBB" w14:textId="77777777">
        <w:trPr>
          <w:jc w:val="center"/>
        </w:trPr>
        <w:tc>
          <w:tcPr>
            <w:tcW w:w="5177" w:type="dxa"/>
            <w:shd w:val="clear" w:color="auto" w:fill="FFFFFF" w:themeFill="background1"/>
          </w:tcPr>
          <w:p w:rsidRPr="00983F5C" w:rsidR="00CA34F1" w:rsidP="00CA34F1" w:rsidRDefault="00CA34F1" w14:paraId="5847BD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983F5C">
              <w:rPr>
                <w:rFonts w:ascii="Arial" w:hAnsi="Arial" w:cs="Arial"/>
                <w:szCs w:val="24"/>
              </w:rPr>
              <w:t xml:space="preserve">Vincent </w:t>
            </w:r>
            <w:proofErr w:type="spellStart"/>
            <w:r w:rsidRPr="00983F5C">
              <w:rPr>
                <w:rFonts w:ascii="Arial" w:hAnsi="Arial" w:cs="Arial"/>
                <w:szCs w:val="24"/>
              </w:rPr>
              <w:t>Kaborycha</w:t>
            </w:r>
            <w:proofErr w:type="spellEnd"/>
          </w:p>
        </w:tc>
        <w:tc>
          <w:tcPr>
            <w:tcW w:w="2322" w:type="dxa"/>
            <w:shd w:val="clear" w:color="auto" w:fill="FFFFFF" w:themeFill="background1"/>
          </w:tcPr>
          <w:p w:rsidRPr="00983F5C" w:rsidR="00CA34F1" w:rsidP="00CA34F1" w:rsidRDefault="00991012" w14:paraId="769D0D3C" w14:textId="1D0597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983F5C">
              <w:rPr>
                <w:rFonts w:ascii="Arial" w:hAnsi="Arial" w:cs="Arial"/>
                <w:bCs/>
                <w:szCs w:val="24"/>
              </w:rPr>
              <w:t>X</w:t>
            </w:r>
          </w:p>
        </w:tc>
      </w:tr>
      <w:tr w:rsidRPr="00983F5C" w:rsidR="00CA34F1" w:rsidTr="389FF7A5" w14:paraId="553930E1" w14:textId="77777777">
        <w:trPr>
          <w:jc w:val="center"/>
        </w:trPr>
        <w:tc>
          <w:tcPr>
            <w:tcW w:w="5177" w:type="dxa"/>
            <w:shd w:val="clear" w:color="auto" w:fill="FFFFFF" w:themeFill="background1"/>
          </w:tcPr>
          <w:p w:rsidRPr="00983F5C" w:rsidR="00CA34F1" w:rsidP="00CA34F1" w:rsidRDefault="00CA34F1" w14:paraId="70330716" w14:textId="28531C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2"/>
              </w:rPr>
              <w:t xml:space="preserve">Kamaria Laffrey </w:t>
            </w:r>
          </w:p>
        </w:tc>
        <w:tc>
          <w:tcPr>
            <w:tcW w:w="2322" w:type="dxa"/>
            <w:shd w:val="clear" w:color="auto" w:fill="FFFFFF" w:themeFill="background1"/>
          </w:tcPr>
          <w:p w:rsidRPr="00983F5C" w:rsidR="00CA34F1" w:rsidP="00CA34F1" w:rsidRDefault="00991012" w14:paraId="70A3C13D" w14:textId="2A9B25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983F5C">
              <w:rPr>
                <w:rFonts w:ascii="Arial" w:hAnsi="Arial" w:cs="Arial"/>
                <w:bCs/>
                <w:szCs w:val="24"/>
              </w:rPr>
              <w:t>X</w:t>
            </w:r>
          </w:p>
        </w:tc>
      </w:tr>
      <w:tr w:rsidRPr="00983F5C" w:rsidR="00CA34F1" w:rsidTr="389FF7A5" w14:paraId="161272AE" w14:textId="77777777">
        <w:trPr>
          <w:jc w:val="center"/>
        </w:trPr>
        <w:tc>
          <w:tcPr>
            <w:tcW w:w="5177" w:type="dxa"/>
            <w:shd w:val="clear" w:color="auto" w:fill="FFFFFF" w:themeFill="background1"/>
          </w:tcPr>
          <w:p w:rsidRPr="00983F5C" w:rsidR="00CA34F1" w:rsidP="00CA34F1" w:rsidRDefault="00CA34F1" w14:paraId="22838D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Jeffrey </w:t>
            </w:r>
            <w:proofErr w:type="spellStart"/>
            <w:r w:rsidRPr="00983F5C">
              <w:rPr>
                <w:rFonts w:ascii="Arial" w:hAnsi="Arial" w:cs="Arial"/>
                <w:szCs w:val="24"/>
              </w:rPr>
              <w:t>Lluberes</w:t>
            </w:r>
            <w:proofErr w:type="spellEnd"/>
          </w:p>
        </w:tc>
        <w:tc>
          <w:tcPr>
            <w:tcW w:w="2322" w:type="dxa"/>
            <w:shd w:val="clear" w:color="auto" w:fill="FFFFFF" w:themeFill="background1"/>
          </w:tcPr>
          <w:p w:rsidRPr="00983F5C" w:rsidR="00CA34F1" w:rsidP="00CA34F1" w:rsidRDefault="00991012" w14:paraId="540B4049" w14:textId="3AE1F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3D40D0">
              <w:rPr>
                <w:rFonts w:ascii="Arial" w:hAnsi="Arial" w:cs="Arial"/>
              </w:rPr>
              <w:t xml:space="preserve"> </w:t>
            </w:r>
            <w:r w:rsidRPr="00983F5C" w:rsidR="00E845EB">
              <w:rPr>
                <w:rFonts w:ascii="Arial" w:hAnsi="Arial" w:cs="Arial"/>
                <w:i/>
                <w:iCs/>
              </w:rPr>
              <w:t>in-person</w:t>
            </w:r>
          </w:p>
        </w:tc>
      </w:tr>
      <w:tr w:rsidRPr="00983F5C" w:rsidR="00CA34F1" w:rsidTr="389FF7A5" w14:paraId="34B3A659" w14:textId="77777777">
        <w:trPr>
          <w:jc w:val="center"/>
        </w:trPr>
        <w:tc>
          <w:tcPr>
            <w:tcW w:w="5177" w:type="dxa"/>
            <w:shd w:val="clear" w:color="auto" w:fill="FFFFFF" w:themeFill="background1"/>
          </w:tcPr>
          <w:p w:rsidRPr="00983F5C" w:rsidR="00CA34F1" w:rsidP="00CA34F1" w:rsidRDefault="00CA34F1" w14:paraId="720EE9B0" w14:textId="55AF8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Michelle McKinney</w:t>
            </w:r>
          </w:p>
        </w:tc>
        <w:tc>
          <w:tcPr>
            <w:tcW w:w="2322" w:type="dxa"/>
            <w:shd w:val="clear" w:color="auto" w:fill="FFFFFF" w:themeFill="background1"/>
          </w:tcPr>
          <w:p w:rsidRPr="00983F5C" w:rsidR="00CA34F1" w:rsidP="00CA34F1" w:rsidRDefault="00E47620" w14:paraId="4127F375" w14:textId="4B88F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983F5C">
              <w:rPr>
                <w:rFonts w:ascii="Arial" w:hAnsi="Arial" w:cs="Arial"/>
              </w:rPr>
              <w:t xml:space="preserve">ALT </w:t>
            </w:r>
            <w:r w:rsidRPr="00983F5C">
              <w:rPr>
                <w:rFonts w:ascii="Arial" w:hAnsi="Arial" w:cs="Arial"/>
                <w:i/>
                <w:iCs/>
              </w:rPr>
              <w:t>in-person</w:t>
            </w:r>
          </w:p>
        </w:tc>
      </w:tr>
      <w:tr w:rsidRPr="00983F5C" w:rsidR="00CA34F1" w:rsidTr="389FF7A5" w14:paraId="53AD79B7" w14:textId="77777777">
        <w:trPr>
          <w:jc w:val="center"/>
        </w:trPr>
        <w:tc>
          <w:tcPr>
            <w:tcW w:w="5177" w:type="dxa"/>
            <w:shd w:val="clear" w:color="auto" w:fill="FFFFFF" w:themeFill="background1"/>
          </w:tcPr>
          <w:p w:rsidRPr="00983F5C" w:rsidR="00CA34F1" w:rsidP="00CA34F1" w:rsidRDefault="00CA34F1" w14:paraId="76E13A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Amanda Miller</w:t>
            </w:r>
          </w:p>
        </w:tc>
        <w:tc>
          <w:tcPr>
            <w:tcW w:w="2322" w:type="dxa"/>
            <w:shd w:val="clear" w:color="auto" w:fill="FFFFFF" w:themeFill="background1"/>
          </w:tcPr>
          <w:p w:rsidRPr="00983F5C" w:rsidR="00CA34F1" w:rsidP="00CA34F1" w:rsidRDefault="00A73919" w14:paraId="2FC106A0" w14:textId="410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983F5C">
              <w:rPr>
                <w:rFonts w:ascii="Arial" w:hAnsi="Arial" w:cs="Arial"/>
              </w:rPr>
              <w:t xml:space="preserve">ALT </w:t>
            </w:r>
            <w:r w:rsidRPr="00983F5C">
              <w:rPr>
                <w:rFonts w:ascii="Arial" w:hAnsi="Arial" w:cs="Arial"/>
                <w:i/>
                <w:iCs/>
              </w:rPr>
              <w:t>in-person</w:t>
            </w:r>
          </w:p>
        </w:tc>
      </w:tr>
      <w:tr w:rsidRPr="00983F5C" w:rsidR="00CA34F1" w:rsidTr="389FF7A5" w14:paraId="357F8488" w14:textId="77777777">
        <w:trPr>
          <w:jc w:val="center"/>
        </w:trPr>
        <w:tc>
          <w:tcPr>
            <w:tcW w:w="5177" w:type="dxa"/>
            <w:shd w:val="clear" w:color="auto" w:fill="FFFFFF" w:themeFill="background1"/>
          </w:tcPr>
          <w:p w:rsidRPr="00983F5C" w:rsidR="00CA34F1" w:rsidP="00CA34F1" w:rsidRDefault="00CA34F1" w14:paraId="0360CF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Kimberly Molnar</w:t>
            </w:r>
          </w:p>
        </w:tc>
        <w:tc>
          <w:tcPr>
            <w:tcW w:w="2322" w:type="dxa"/>
            <w:shd w:val="clear" w:color="auto" w:fill="FFFFFF" w:themeFill="background1"/>
          </w:tcPr>
          <w:p w:rsidRPr="00983F5C" w:rsidR="00CA34F1" w:rsidP="00CA34F1" w:rsidRDefault="00593127" w14:paraId="54CD245A" w14:textId="7BD0D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40904773" w14:textId="77777777">
        <w:trPr>
          <w:jc w:val="center"/>
        </w:trPr>
        <w:tc>
          <w:tcPr>
            <w:tcW w:w="5177" w:type="dxa"/>
            <w:shd w:val="clear" w:color="auto" w:fill="FFFFFF" w:themeFill="background1"/>
          </w:tcPr>
          <w:p w:rsidRPr="00983F5C" w:rsidR="00CA34F1" w:rsidP="00CA34F1" w:rsidRDefault="00CA34F1" w14:paraId="78AC36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Peggy Wallace</w:t>
            </w:r>
          </w:p>
        </w:tc>
        <w:tc>
          <w:tcPr>
            <w:tcW w:w="2322" w:type="dxa"/>
            <w:shd w:val="clear" w:color="auto" w:fill="FFFFFF" w:themeFill="background1"/>
          </w:tcPr>
          <w:p w:rsidRPr="00983F5C" w:rsidR="00CA34F1" w:rsidP="00CA34F1" w:rsidRDefault="00FA4CE6" w14:paraId="3726491C" w14:textId="004DB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 xml:space="preserve">ALT </w:t>
            </w:r>
            <w:r w:rsidRPr="00983F5C">
              <w:rPr>
                <w:rFonts w:ascii="Arial" w:hAnsi="Arial" w:cs="Arial"/>
                <w:i/>
                <w:iCs/>
              </w:rPr>
              <w:t>in-person</w:t>
            </w:r>
          </w:p>
        </w:tc>
      </w:tr>
      <w:tr w:rsidRPr="00983F5C" w:rsidR="00CA34F1" w:rsidTr="389FF7A5" w14:paraId="4131636E" w14:textId="77777777">
        <w:trPr>
          <w:jc w:val="center"/>
        </w:trPr>
        <w:tc>
          <w:tcPr>
            <w:tcW w:w="5177" w:type="dxa"/>
            <w:shd w:val="clear" w:color="auto" w:fill="FFFFFF" w:themeFill="background1"/>
          </w:tcPr>
          <w:p w:rsidRPr="00983F5C" w:rsidR="00CA34F1" w:rsidP="00CA34F1" w:rsidRDefault="00CA34F1" w14:paraId="0F9FC1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Charles Ware</w:t>
            </w:r>
          </w:p>
        </w:tc>
        <w:tc>
          <w:tcPr>
            <w:tcW w:w="2322" w:type="dxa"/>
            <w:shd w:val="clear" w:color="auto" w:fill="FFFFFF" w:themeFill="background1"/>
          </w:tcPr>
          <w:p w:rsidRPr="00983F5C" w:rsidR="00CA34F1" w:rsidP="00CA34F1" w:rsidRDefault="00712AC9" w14:paraId="6ABC5ABD" w14:textId="2312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1231BE67" w14:textId="77777777">
        <w:trPr>
          <w:trHeight w:val="107"/>
          <w:jc w:val="center"/>
        </w:trPr>
        <w:tc>
          <w:tcPr>
            <w:tcW w:w="5177" w:type="dxa"/>
            <w:shd w:val="clear" w:color="auto" w:fill="BFBFBF" w:themeFill="background1" w:themeFillShade="BF"/>
          </w:tcPr>
          <w:p w:rsidRPr="00983F5C" w:rsidR="00CA34F1" w:rsidP="00CA34F1" w:rsidRDefault="00CA34F1" w14:paraId="36FEB5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983F5C" w:rsidR="00CA34F1" w:rsidP="00CA34F1" w:rsidRDefault="00CA34F1" w14:paraId="30D7AA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4E40BB57" w14:textId="77777777">
        <w:trPr>
          <w:jc w:val="center"/>
        </w:trPr>
        <w:tc>
          <w:tcPr>
            <w:tcW w:w="5177" w:type="dxa"/>
            <w:shd w:val="clear" w:color="auto" w:fill="FFFFFF" w:themeFill="background1"/>
          </w:tcPr>
          <w:p w:rsidRPr="00983F5C" w:rsidR="00CA34F1" w:rsidP="00CA34F1" w:rsidRDefault="00CA34F1" w14:paraId="5BD3C2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b/>
                <w:bCs/>
                <w:szCs w:val="22"/>
              </w:rPr>
              <w:t>Associate Members</w:t>
            </w:r>
          </w:p>
        </w:tc>
        <w:tc>
          <w:tcPr>
            <w:tcW w:w="2322" w:type="dxa"/>
            <w:shd w:val="clear" w:color="auto" w:fill="FFFFFF" w:themeFill="background1"/>
          </w:tcPr>
          <w:p w:rsidRPr="00983F5C" w:rsidR="00CA34F1" w:rsidP="00CA34F1" w:rsidRDefault="00CA34F1" w14:paraId="1F0B76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
                <w:bCs/>
                <w:szCs w:val="22"/>
              </w:rPr>
              <w:t>Attendance</w:t>
            </w:r>
          </w:p>
        </w:tc>
      </w:tr>
      <w:tr w:rsidRPr="00983F5C" w:rsidR="00CA34F1" w:rsidTr="389FF7A5" w14:paraId="0BBCF597" w14:textId="77777777">
        <w:trPr>
          <w:jc w:val="center"/>
        </w:trPr>
        <w:tc>
          <w:tcPr>
            <w:tcW w:w="5177" w:type="dxa"/>
            <w:shd w:val="clear" w:color="auto" w:fill="FFFFFF" w:themeFill="background1"/>
          </w:tcPr>
          <w:p w:rsidRPr="00983F5C" w:rsidR="00CA34F1" w:rsidP="00CA34F1" w:rsidRDefault="00CA34F1" w14:paraId="1F621D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Nicole Kish</w:t>
            </w:r>
          </w:p>
        </w:tc>
        <w:tc>
          <w:tcPr>
            <w:tcW w:w="2322" w:type="dxa"/>
            <w:shd w:val="clear" w:color="auto" w:fill="FFFFFF" w:themeFill="background1"/>
          </w:tcPr>
          <w:p w:rsidRPr="00983F5C" w:rsidR="00CA34F1" w:rsidP="00CA34F1" w:rsidRDefault="00CA34F1" w14:paraId="7196D064" w14:textId="5615B5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34FF1C98" w14:textId="77777777">
        <w:trPr>
          <w:jc w:val="center"/>
        </w:trPr>
        <w:tc>
          <w:tcPr>
            <w:tcW w:w="5177" w:type="dxa"/>
            <w:shd w:val="clear" w:color="auto" w:fill="BFBFBF" w:themeFill="background1" w:themeFillShade="BF"/>
          </w:tcPr>
          <w:p w:rsidRPr="00983F5C" w:rsidR="00CA34F1" w:rsidP="00CA34F1" w:rsidRDefault="00CA34F1" w14:paraId="6D072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983F5C" w:rsidR="00CA34F1" w:rsidP="00CA34F1" w:rsidRDefault="00CA34F1" w14:paraId="48A219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2544BE66" w14:textId="77777777">
        <w:trPr>
          <w:jc w:val="center"/>
        </w:trPr>
        <w:tc>
          <w:tcPr>
            <w:tcW w:w="5177" w:type="dxa"/>
            <w:shd w:val="clear" w:color="auto" w:fill="FFFFFF" w:themeFill="background1"/>
          </w:tcPr>
          <w:p w:rsidRPr="00983F5C" w:rsidR="00CA34F1" w:rsidP="00CA34F1" w:rsidRDefault="00CA34F1" w14:paraId="518782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b/>
                <w:szCs w:val="22"/>
              </w:rPr>
              <w:t>Recipient Staff</w:t>
            </w:r>
          </w:p>
        </w:tc>
        <w:tc>
          <w:tcPr>
            <w:tcW w:w="2322" w:type="dxa"/>
            <w:shd w:val="clear" w:color="auto" w:fill="FFFFFF" w:themeFill="background1"/>
          </w:tcPr>
          <w:p w:rsidRPr="00983F5C" w:rsidR="00CA34F1" w:rsidP="00CA34F1" w:rsidRDefault="00CA34F1" w14:paraId="2E2DEC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
                <w:bCs/>
                <w:szCs w:val="22"/>
              </w:rPr>
              <w:t>Attendance</w:t>
            </w:r>
          </w:p>
        </w:tc>
      </w:tr>
      <w:tr w:rsidRPr="00983F5C" w:rsidR="00CA34F1" w:rsidTr="389FF7A5" w14:paraId="306FB5BF" w14:textId="77777777">
        <w:trPr>
          <w:jc w:val="center"/>
        </w:trPr>
        <w:tc>
          <w:tcPr>
            <w:tcW w:w="5177" w:type="dxa"/>
            <w:shd w:val="clear" w:color="auto" w:fill="FFFFFF" w:themeFill="background1"/>
          </w:tcPr>
          <w:p w:rsidRPr="00983F5C" w:rsidR="00CA34F1" w:rsidP="00CA34F1" w:rsidRDefault="00CA34F1" w14:paraId="0A1609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Aubrey Arnold</w:t>
            </w:r>
          </w:p>
        </w:tc>
        <w:tc>
          <w:tcPr>
            <w:tcW w:w="2322" w:type="dxa"/>
            <w:shd w:val="clear" w:color="auto" w:fill="FFFFFF" w:themeFill="background1"/>
          </w:tcPr>
          <w:p w:rsidRPr="00983F5C" w:rsidR="00CA34F1" w:rsidP="00CA34F1" w:rsidRDefault="00593127" w14:paraId="58B47519" w14:textId="7EF3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10616C">
              <w:rPr>
                <w:rFonts w:ascii="Arial" w:hAnsi="Arial" w:cs="Arial"/>
              </w:rPr>
              <w:t xml:space="preserve"> </w:t>
            </w:r>
            <w:r w:rsidRPr="00983F5C" w:rsidR="0010616C">
              <w:rPr>
                <w:rFonts w:ascii="Arial" w:hAnsi="Arial" w:cs="Arial"/>
                <w:i/>
                <w:iCs/>
              </w:rPr>
              <w:t>in-person</w:t>
            </w:r>
          </w:p>
        </w:tc>
      </w:tr>
      <w:tr w:rsidRPr="00983F5C" w:rsidR="00CA34F1" w:rsidTr="389FF7A5" w14:paraId="03865179" w14:textId="77777777">
        <w:trPr>
          <w:jc w:val="center"/>
        </w:trPr>
        <w:tc>
          <w:tcPr>
            <w:tcW w:w="5177" w:type="dxa"/>
            <w:shd w:val="clear" w:color="auto" w:fill="FFFFFF" w:themeFill="background1"/>
          </w:tcPr>
          <w:p w:rsidRPr="00983F5C" w:rsidR="00CA34F1" w:rsidP="00CA34F1" w:rsidRDefault="00CA34F1" w14:paraId="4C5738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Dorinda Seth</w:t>
            </w:r>
          </w:p>
        </w:tc>
        <w:tc>
          <w:tcPr>
            <w:tcW w:w="2322" w:type="dxa"/>
            <w:shd w:val="clear" w:color="auto" w:fill="FFFFFF" w:themeFill="background1"/>
          </w:tcPr>
          <w:p w:rsidRPr="00983F5C" w:rsidR="00CA34F1" w:rsidP="00CA34F1" w:rsidRDefault="00CA34F1" w14:paraId="6BD18F9B" w14:textId="20EE8A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335A874C" w14:textId="77777777">
        <w:trPr>
          <w:jc w:val="center"/>
        </w:trPr>
        <w:tc>
          <w:tcPr>
            <w:tcW w:w="5177" w:type="dxa"/>
            <w:shd w:val="clear" w:color="auto" w:fill="FFFFFF" w:themeFill="background1"/>
          </w:tcPr>
          <w:p w:rsidRPr="00983F5C" w:rsidR="00CA34F1" w:rsidP="00CA34F1" w:rsidRDefault="00CA34F1" w14:paraId="5B0BC0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2"/>
              </w:rPr>
              <w:t xml:space="preserve">Maria Teresa </w:t>
            </w:r>
            <w:proofErr w:type="spellStart"/>
            <w:r w:rsidRPr="00983F5C">
              <w:rPr>
                <w:rFonts w:ascii="Arial" w:hAnsi="Arial" w:cs="Arial"/>
                <w:szCs w:val="22"/>
              </w:rPr>
              <w:t>Jaureguizar</w:t>
            </w:r>
            <w:proofErr w:type="spellEnd"/>
          </w:p>
        </w:tc>
        <w:tc>
          <w:tcPr>
            <w:tcW w:w="2322" w:type="dxa"/>
            <w:shd w:val="clear" w:color="auto" w:fill="FFFFFF" w:themeFill="background1"/>
          </w:tcPr>
          <w:p w:rsidRPr="00983F5C" w:rsidR="00CA34F1" w:rsidP="00CA34F1" w:rsidRDefault="00CA34F1" w14:paraId="43C354A8" w14:textId="571AB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238601FE" w14:textId="77777777">
        <w:trPr>
          <w:jc w:val="center"/>
        </w:trPr>
        <w:tc>
          <w:tcPr>
            <w:tcW w:w="5177" w:type="dxa"/>
            <w:shd w:val="clear" w:color="auto" w:fill="BFBFBF" w:themeFill="background1" w:themeFillShade="BF"/>
          </w:tcPr>
          <w:p w:rsidRPr="00983F5C" w:rsidR="00CA34F1" w:rsidP="00CA34F1" w:rsidRDefault="00CA34F1" w14:paraId="0F3CAB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983F5C" w:rsidR="00CA34F1" w:rsidP="00CA34F1" w:rsidRDefault="00CA34F1" w14:paraId="5B08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5F50C8F1" w14:textId="77777777">
        <w:trPr>
          <w:jc w:val="center"/>
        </w:trPr>
        <w:tc>
          <w:tcPr>
            <w:tcW w:w="5177" w:type="dxa"/>
            <w:shd w:val="clear" w:color="auto" w:fill="FFFFFF" w:themeFill="background1"/>
          </w:tcPr>
          <w:p w:rsidRPr="00983F5C" w:rsidR="00CA34F1" w:rsidP="00CA34F1" w:rsidRDefault="00CA34F1" w14:paraId="2529BE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b/>
                <w:szCs w:val="22"/>
              </w:rPr>
              <w:t>Lead Agency Staff</w:t>
            </w:r>
          </w:p>
        </w:tc>
        <w:tc>
          <w:tcPr>
            <w:tcW w:w="2322" w:type="dxa"/>
            <w:shd w:val="clear" w:color="auto" w:fill="FFFFFF" w:themeFill="background1"/>
          </w:tcPr>
          <w:p w:rsidRPr="00983F5C" w:rsidR="00CA34F1" w:rsidP="00CA34F1" w:rsidRDefault="00CA34F1" w14:paraId="77801B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
                <w:bCs/>
                <w:szCs w:val="22"/>
              </w:rPr>
              <w:t>Attendance</w:t>
            </w:r>
          </w:p>
        </w:tc>
      </w:tr>
      <w:tr w:rsidRPr="00983F5C" w:rsidR="00CA34F1" w:rsidTr="389FF7A5" w14:paraId="3B0D1EAF" w14:textId="77777777">
        <w:trPr>
          <w:jc w:val="center"/>
        </w:trPr>
        <w:tc>
          <w:tcPr>
            <w:tcW w:w="5177" w:type="dxa"/>
            <w:shd w:val="clear" w:color="auto" w:fill="FFFFFF" w:themeFill="background1"/>
          </w:tcPr>
          <w:p w:rsidRPr="00983F5C" w:rsidR="00CA34F1" w:rsidP="00CA34F1" w:rsidRDefault="00CA34F1" w14:paraId="1EB277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Darius Lightsey</w:t>
            </w:r>
          </w:p>
        </w:tc>
        <w:tc>
          <w:tcPr>
            <w:tcW w:w="2322" w:type="dxa"/>
            <w:shd w:val="clear" w:color="auto" w:fill="FFFFFF" w:themeFill="background1"/>
          </w:tcPr>
          <w:p w:rsidRPr="00983F5C" w:rsidR="00CA34F1" w:rsidP="00CA34F1" w:rsidRDefault="00593127" w14:paraId="457FA147" w14:textId="5BAF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6B1B76">
              <w:rPr>
                <w:rFonts w:ascii="Arial" w:hAnsi="Arial" w:cs="Arial"/>
              </w:rPr>
              <w:t xml:space="preserve"> </w:t>
            </w:r>
            <w:r w:rsidRPr="00983F5C" w:rsidR="006B1B76">
              <w:rPr>
                <w:rFonts w:ascii="Arial" w:hAnsi="Arial" w:cs="Arial"/>
                <w:i/>
                <w:iCs/>
              </w:rPr>
              <w:t>in-person</w:t>
            </w:r>
          </w:p>
        </w:tc>
      </w:tr>
      <w:tr w:rsidRPr="00983F5C" w:rsidR="00CA34F1" w:rsidTr="389FF7A5" w14:paraId="2D8CB95D" w14:textId="77777777">
        <w:trPr>
          <w:jc w:val="center"/>
        </w:trPr>
        <w:tc>
          <w:tcPr>
            <w:tcW w:w="5177" w:type="dxa"/>
            <w:shd w:val="clear" w:color="auto" w:fill="FFFFFF" w:themeFill="background1"/>
          </w:tcPr>
          <w:p w:rsidRPr="00983F5C" w:rsidR="00CA34F1" w:rsidP="00CA34F1" w:rsidRDefault="00CA34F1" w14:paraId="1E2FD3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Yashika Everhart</w:t>
            </w:r>
          </w:p>
        </w:tc>
        <w:tc>
          <w:tcPr>
            <w:tcW w:w="2322" w:type="dxa"/>
            <w:shd w:val="clear" w:color="auto" w:fill="FFFFFF" w:themeFill="background1"/>
          </w:tcPr>
          <w:p w:rsidRPr="00983F5C" w:rsidR="00CA34F1" w:rsidP="00CA34F1" w:rsidRDefault="00593127" w14:paraId="0FDFCD0A" w14:textId="416AE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16DEB4AB" w14:textId="77777777">
        <w:trPr>
          <w:jc w:val="center"/>
        </w:trPr>
        <w:tc>
          <w:tcPr>
            <w:tcW w:w="5177" w:type="dxa"/>
            <w:shd w:val="clear" w:color="auto" w:fill="BFBFBF" w:themeFill="background1" w:themeFillShade="BF"/>
          </w:tcPr>
          <w:p w:rsidRPr="00983F5C" w:rsidR="00CA34F1" w:rsidP="00CA34F1" w:rsidRDefault="00CA34F1" w14:paraId="0AD9C6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983F5C" w:rsidR="00CA34F1" w:rsidP="00CA34F1" w:rsidRDefault="00CA34F1" w14:paraId="4B1F51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31F74C8E" w14:textId="77777777">
        <w:trPr>
          <w:jc w:val="center"/>
        </w:trPr>
        <w:tc>
          <w:tcPr>
            <w:tcW w:w="5177" w:type="dxa"/>
            <w:shd w:val="clear" w:color="auto" w:fill="FFFFFF" w:themeFill="background1"/>
          </w:tcPr>
          <w:p w:rsidRPr="00983F5C" w:rsidR="00CA34F1" w:rsidP="00CA34F1" w:rsidRDefault="00CA34F1" w14:paraId="568F88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b/>
                <w:szCs w:val="24"/>
              </w:rPr>
              <w:t>Health Council Staff</w:t>
            </w:r>
          </w:p>
        </w:tc>
        <w:tc>
          <w:tcPr>
            <w:tcW w:w="2322" w:type="dxa"/>
            <w:shd w:val="clear" w:color="auto" w:fill="FFFFFF" w:themeFill="background1"/>
          </w:tcPr>
          <w:p w:rsidRPr="00983F5C" w:rsidR="00CA34F1" w:rsidP="00CA34F1" w:rsidRDefault="00CA34F1" w14:paraId="11D4A0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
                <w:bCs/>
                <w:szCs w:val="24"/>
              </w:rPr>
              <w:t>Attendance</w:t>
            </w:r>
          </w:p>
        </w:tc>
      </w:tr>
      <w:tr w:rsidRPr="00983F5C" w:rsidR="00CA34F1" w:rsidTr="389FF7A5" w14:paraId="156F99B3" w14:textId="77777777">
        <w:trPr>
          <w:jc w:val="center"/>
        </w:trPr>
        <w:tc>
          <w:tcPr>
            <w:tcW w:w="5177" w:type="dxa"/>
            <w:shd w:val="clear" w:color="auto" w:fill="FFFFFF" w:themeFill="background1"/>
          </w:tcPr>
          <w:p w:rsidRPr="00983F5C" w:rsidR="00CA34F1" w:rsidP="00CA34F1" w:rsidRDefault="00CA34F1" w14:paraId="293C1C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4"/>
              </w:rPr>
              <w:t>Lisa Nugent</w:t>
            </w:r>
          </w:p>
        </w:tc>
        <w:tc>
          <w:tcPr>
            <w:tcW w:w="2322" w:type="dxa"/>
            <w:shd w:val="clear" w:color="auto" w:fill="FFFFFF" w:themeFill="background1"/>
          </w:tcPr>
          <w:p w:rsidRPr="00983F5C" w:rsidR="00CA34F1" w:rsidP="00593127" w:rsidRDefault="00593127" w14:paraId="21615E5F" w14:textId="3C2B6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7BB66740" w14:textId="77777777">
        <w:trPr>
          <w:jc w:val="center"/>
        </w:trPr>
        <w:tc>
          <w:tcPr>
            <w:tcW w:w="5177" w:type="dxa"/>
            <w:shd w:val="clear" w:color="auto" w:fill="FFFFFF" w:themeFill="background1"/>
          </w:tcPr>
          <w:p w:rsidRPr="00983F5C" w:rsidR="00CA34F1" w:rsidP="00CA34F1" w:rsidRDefault="00CA34F1" w14:paraId="71D196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4"/>
              </w:rPr>
              <w:t>Katie Scussel</w:t>
            </w:r>
          </w:p>
        </w:tc>
        <w:tc>
          <w:tcPr>
            <w:tcW w:w="2322" w:type="dxa"/>
            <w:shd w:val="clear" w:color="auto" w:fill="FFFFFF" w:themeFill="background1"/>
          </w:tcPr>
          <w:p w:rsidRPr="00983F5C" w:rsidR="00CA34F1" w:rsidP="00CA34F1" w:rsidRDefault="00593127" w14:paraId="709FC242" w14:textId="54B99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6B1B76">
              <w:rPr>
                <w:rFonts w:ascii="Arial" w:hAnsi="Arial" w:cs="Arial"/>
              </w:rPr>
              <w:t xml:space="preserve"> </w:t>
            </w:r>
            <w:r w:rsidRPr="00983F5C" w:rsidR="006B1B76">
              <w:rPr>
                <w:rFonts w:ascii="Arial" w:hAnsi="Arial" w:cs="Arial"/>
                <w:i/>
                <w:iCs/>
              </w:rPr>
              <w:t>in-person</w:t>
            </w:r>
          </w:p>
        </w:tc>
      </w:tr>
      <w:tr w:rsidRPr="00983F5C" w:rsidR="00CA34F1" w:rsidTr="389FF7A5" w14:paraId="0ABF6ABB" w14:textId="77777777">
        <w:trPr>
          <w:jc w:val="center"/>
        </w:trPr>
        <w:tc>
          <w:tcPr>
            <w:tcW w:w="5177" w:type="dxa"/>
            <w:shd w:val="clear" w:color="auto" w:fill="FFFFFF" w:themeFill="background1"/>
          </w:tcPr>
          <w:p w:rsidRPr="00983F5C" w:rsidR="00CA34F1" w:rsidP="00CA34F1" w:rsidRDefault="00CA34F1" w14:paraId="584975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4"/>
              </w:rPr>
              <w:t>Naomi Ardjomand-Kermani</w:t>
            </w:r>
          </w:p>
        </w:tc>
        <w:tc>
          <w:tcPr>
            <w:tcW w:w="2322" w:type="dxa"/>
            <w:shd w:val="clear" w:color="auto" w:fill="FFFFFF" w:themeFill="background1"/>
          </w:tcPr>
          <w:p w:rsidRPr="00983F5C" w:rsidR="00CA34F1" w:rsidP="00CA34F1" w:rsidRDefault="00593127" w14:paraId="6E1A8611" w14:textId="0DB66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6B1B76">
              <w:rPr>
                <w:rFonts w:ascii="Arial" w:hAnsi="Arial" w:cs="Arial"/>
              </w:rPr>
              <w:t xml:space="preserve"> </w:t>
            </w:r>
            <w:r w:rsidRPr="00983F5C" w:rsidR="006B1B76">
              <w:rPr>
                <w:rFonts w:ascii="Arial" w:hAnsi="Arial" w:cs="Arial"/>
                <w:i/>
                <w:iCs/>
              </w:rPr>
              <w:t>in-person</w:t>
            </w:r>
          </w:p>
        </w:tc>
      </w:tr>
      <w:tr w:rsidRPr="00983F5C" w:rsidR="00CA34F1" w:rsidTr="389FF7A5" w14:paraId="65F9C3DC" w14:textId="77777777">
        <w:trPr>
          <w:jc w:val="center"/>
        </w:trPr>
        <w:tc>
          <w:tcPr>
            <w:tcW w:w="5177" w:type="dxa"/>
            <w:shd w:val="clear" w:color="auto" w:fill="BFBFBF" w:themeFill="background1" w:themeFillShade="BF"/>
          </w:tcPr>
          <w:p w:rsidRPr="00983F5C" w:rsidR="00CA34F1" w:rsidP="00CA34F1" w:rsidRDefault="00CA34F1" w14:paraId="502314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983F5C" w:rsidR="00CA34F1" w:rsidP="00CA34F1" w:rsidRDefault="00CA34F1" w14:paraId="1F3B14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CC26891" w14:textId="77777777">
        <w:trPr>
          <w:jc w:val="center"/>
        </w:trPr>
        <w:tc>
          <w:tcPr>
            <w:tcW w:w="5177" w:type="dxa"/>
            <w:shd w:val="clear" w:color="auto" w:fill="FFFFFF" w:themeFill="background1"/>
          </w:tcPr>
          <w:p w:rsidRPr="00983F5C" w:rsidR="00CA34F1" w:rsidP="00CA34F1" w:rsidRDefault="00CA34F1" w14:paraId="70E8F4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b/>
                <w:szCs w:val="24"/>
              </w:rPr>
              <w:t>Regular Guests</w:t>
            </w:r>
          </w:p>
        </w:tc>
        <w:tc>
          <w:tcPr>
            <w:tcW w:w="2322" w:type="dxa"/>
            <w:shd w:val="clear" w:color="auto" w:fill="FFFFFF" w:themeFill="background1"/>
          </w:tcPr>
          <w:p w:rsidRPr="00983F5C" w:rsidR="00CA34F1" w:rsidP="00CA34F1" w:rsidRDefault="00CA34F1" w14:paraId="0A8F2A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
                <w:bCs/>
                <w:szCs w:val="24"/>
              </w:rPr>
              <w:t>Attendance</w:t>
            </w:r>
          </w:p>
        </w:tc>
      </w:tr>
      <w:tr w:rsidRPr="00983F5C" w:rsidR="00CA34F1" w:rsidTr="389FF7A5" w14:paraId="675489CA" w14:textId="77777777">
        <w:trPr>
          <w:jc w:val="center"/>
        </w:trPr>
        <w:tc>
          <w:tcPr>
            <w:tcW w:w="5177" w:type="dxa"/>
            <w:shd w:val="clear" w:color="auto" w:fill="FFFFFF" w:themeFill="background1"/>
          </w:tcPr>
          <w:p w:rsidRPr="00983F5C" w:rsidR="00CA34F1" w:rsidP="00CA34F1" w:rsidRDefault="00CA34F1" w14:paraId="278CB5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4"/>
              </w:rPr>
              <w:t>Jim Roth</w:t>
            </w:r>
          </w:p>
        </w:tc>
        <w:tc>
          <w:tcPr>
            <w:tcW w:w="2322" w:type="dxa"/>
            <w:shd w:val="clear" w:color="auto" w:fill="FFFFFF" w:themeFill="background1"/>
          </w:tcPr>
          <w:p w:rsidRPr="00983F5C" w:rsidR="00CA34F1" w:rsidP="00CA34F1" w:rsidRDefault="00CA34F1" w14:paraId="562C75D1" w14:textId="5944A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56F58957" w14:textId="77777777">
        <w:trPr>
          <w:jc w:val="center"/>
        </w:trPr>
        <w:tc>
          <w:tcPr>
            <w:tcW w:w="5177" w:type="dxa"/>
            <w:shd w:val="clear" w:color="auto" w:fill="FFFFFF" w:themeFill="background1"/>
          </w:tcPr>
          <w:p w:rsidRPr="00983F5C" w:rsidR="00CA34F1" w:rsidP="00CA34F1" w:rsidRDefault="00CA34F1" w14:paraId="5124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Dave Konnerth</w:t>
            </w:r>
          </w:p>
        </w:tc>
        <w:tc>
          <w:tcPr>
            <w:tcW w:w="2322" w:type="dxa"/>
            <w:shd w:val="clear" w:color="auto" w:fill="FFFFFF" w:themeFill="background1"/>
          </w:tcPr>
          <w:p w:rsidRPr="00983F5C" w:rsidR="00CA34F1" w:rsidP="00CA34F1" w:rsidRDefault="00CA34F1" w14:paraId="4B4DA821" w14:textId="7631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40FBE93C" w14:textId="77777777">
        <w:trPr>
          <w:jc w:val="center"/>
        </w:trPr>
        <w:tc>
          <w:tcPr>
            <w:tcW w:w="5177" w:type="dxa"/>
            <w:shd w:val="clear" w:color="auto" w:fill="FFFFFF" w:themeFill="background1"/>
          </w:tcPr>
          <w:p w:rsidRPr="00983F5C" w:rsidR="00CA34F1" w:rsidP="00CA34F1" w:rsidRDefault="00CA34F1" w14:paraId="12587F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Elizabeth Rugg</w:t>
            </w:r>
          </w:p>
        </w:tc>
        <w:tc>
          <w:tcPr>
            <w:tcW w:w="2322" w:type="dxa"/>
            <w:shd w:val="clear" w:color="auto" w:fill="FFFFFF" w:themeFill="background1"/>
          </w:tcPr>
          <w:p w:rsidRPr="00983F5C" w:rsidR="00CA34F1" w:rsidP="00CA34F1" w:rsidRDefault="00D66C12" w14:paraId="6A3A5489" w14:textId="6333A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062F5D">
              <w:rPr>
                <w:rFonts w:ascii="Arial" w:hAnsi="Arial" w:cs="Arial"/>
              </w:rPr>
              <w:t xml:space="preserve"> </w:t>
            </w:r>
          </w:p>
        </w:tc>
      </w:tr>
      <w:tr w:rsidRPr="00983F5C" w:rsidR="00CA34F1" w:rsidTr="389FF7A5" w14:paraId="109E0E67" w14:textId="77777777">
        <w:trPr>
          <w:jc w:val="center"/>
        </w:trPr>
        <w:tc>
          <w:tcPr>
            <w:tcW w:w="5177" w:type="dxa"/>
            <w:shd w:val="clear" w:color="auto" w:fill="FFFFFF" w:themeFill="background1"/>
          </w:tcPr>
          <w:p w:rsidRPr="00983F5C" w:rsidR="00CA34F1" w:rsidP="00CA34F1" w:rsidRDefault="00CA34F1" w14:paraId="65BF9932" w14:textId="1E5F13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Emily Hughart</w:t>
            </w:r>
          </w:p>
        </w:tc>
        <w:tc>
          <w:tcPr>
            <w:tcW w:w="2322" w:type="dxa"/>
            <w:shd w:val="clear" w:color="auto" w:fill="FFFFFF" w:themeFill="background1"/>
          </w:tcPr>
          <w:p w:rsidRPr="00983F5C" w:rsidR="00CA34F1" w:rsidP="00CA34F1" w:rsidRDefault="00CA34F1" w14:paraId="563D233C" w14:textId="64D4F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21BEFA44" w14:textId="77777777">
        <w:trPr>
          <w:jc w:val="center"/>
        </w:trPr>
        <w:tc>
          <w:tcPr>
            <w:tcW w:w="5177" w:type="dxa"/>
            <w:shd w:val="clear" w:color="auto" w:fill="FFFFFF" w:themeFill="background1"/>
          </w:tcPr>
          <w:p w:rsidRPr="00983F5C" w:rsidR="00CA34F1" w:rsidP="00CA34F1" w:rsidRDefault="00CA34F1" w14:paraId="007F53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 xml:space="preserve">David Cavalleri </w:t>
            </w:r>
          </w:p>
        </w:tc>
        <w:tc>
          <w:tcPr>
            <w:tcW w:w="2322" w:type="dxa"/>
            <w:shd w:val="clear" w:color="auto" w:fill="FFFFFF" w:themeFill="background1"/>
          </w:tcPr>
          <w:p w:rsidRPr="00983F5C" w:rsidR="00CA34F1" w:rsidP="00CA34F1" w:rsidRDefault="00D66C12" w14:paraId="4FC8BD3B" w14:textId="30ADF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983F5C">
              <w:rPr>
                <w:rFonts w:ascii="Arial" w:hAnsi="Arial" w:cs="Arial"/>
              </w:rPr>
              <w:t>X</w:t>
            </w:r>
            <w:r w:rsidRPr="00983F5C" w:rsidR="00CF1764">
              <w:rPr>
                <w:rFonts w:ascii="Arial" w:hAnsi="Arial" w:cs="Arial"/>
              </w:rPr>
              <w:t xml:space="preserve"> </w:t>
            </w:r>
            <w:r w:rsidRPr="00983F5C" w:rsidR="00CF1764">
              <w:rPr>
                <w:rFonts w:ascii="Arial" w:hAnsi="Arial" w:cs="Arial"/>
                <w:i/>
                <w:iCs/>
              </w:rPr>
              <w:t>in-person</w:t>
            </w:r>
          </w:p>
        </w:tc>
      </w:tr>
      <w:tr w:rsidRPr="00983F5C" w:rsidR="00CA34F1" w:rsidTr="389FF7A5" w14:paraId="0E0E07A8" w14:textId="77777777">
        <w:trPr>
          <w:jc w:val="center"/>
        </w:trPr>
        <w:tc>
          <w:tcPr>
            <w:tcW w:w="5177" w:type="dxa"/>
            <w:shd w:val="clear" w:color="auto" w:fill="FFFFFF" w:themeFill="background1"/>
          </w:tcPr>
          <w:p w:rsidRPr="00983F5C" w:rsidR="00CA34F1" w:rsidP="00CA34F1" w:rsidRDefault="00CA34F1" w14:paraId="7A9E6C27" w14:textId="653105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2"/>
              </w:rPr>
              <w:t>Tonicia Freeman-Foster</w:t>
            </w:r>
          </w:p>
        </w:tc>
        <w:tc>
          <w:tcPr>
            <w:tcW w:w="2322" w:type="dxa"/>
            <w:shd w:val="clear" w:color="auto" w:fill="FFFFFF" w:themeFill="background1"/>
          </w:tcPr>
          <w:p w:rsidRPr="00983F5C" w:rsidR="00CA34F1" w:rsidP="00CA34F1" w:rsidRDefault="00D66C12" w14:paraId="2AA81A84" w14:textId="73CF9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3A413D87" w14:textId="77777777">
        <w:trPr>
          <w:jc w:val="center"/>
        </w:trPr>
        <w:tc>
          <w:tcPr>
            <w:tcW w:w="5177" w:type="dxa"/>
            <w:shd w:val="clear" w:color="auto" w:fill="FFFFFF" w:themeFill="background1"/>
          </w:tcPr>
          <w:p w:rsidRPr="00983F5C" w:rsidR="00CA34F1" w:rsidP="00CA34F1" w:rsidRDefault="00CA34F1" w14:paraId="22F1F4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Kirsty Gutierrez</w:t>
            </w:r>
          </w:p>
        </w:tc>
        <w:tc>
          <w:tcPr>
            <w:tcW w:w="2322" w:type="dxa"/>
            <w:shd w:val="clear" w:color="auto" w:fill="FFFFFF" w:themeFill="background1"/>
          </w:tcPr>
          <w:p w:rsidRPr="00983F5C" w:rsidR="00CA34F1" w:rsidP="00CA34F1" w:rsidRDefault="008F1B76" w14:paraId="17360855" w14:textId="21B99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57F5D1D3" w14:textId="77777777">
        <w:trPr>
          <w:jc w:val="center"/>
        </w:trPr>
        <w:tc>
          <w:tcPr>
            <w:tcW w:w="5177" w:type="dxa"/>
            <w:shd w:val="clear" w:color="auto" w:fill="FFFFFF" w:themeFill="background1"/>
          </w:tcPr>
          <w:p w:rsidRPr="00983F5C" w:rsidR="00CA34F1" w:rsidP="00CA34F1" w:rsidRDefault="00CA34F1" w14:paraId="16F61BA3" w14:textId="0F3E7C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Allison Rapp</w:t>
            </w:r>
          </w:p>
        </w:tc>
        <w:tc>
          <w:tcPr>
            <w:tcW w:w="2322" w:type="dxa"/>
            <w:shd w:val="clear" w:color="auto" w:fill="FFFFFF" w:themeFill="background1"/>
          </w:tcPr>
          <w:p w:rsidRPr="00983F5C" w:rsidR="00CA34F1" w:rsidP="00CA34F1" w:rsidRDefault="00CA34F1" w14:paraId="7A8EEBB7" w14:textId="32F1A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526BD5FB" w14:textId="77777777">
        <w:trPr>
          <w:jc w:val="center"/>
        </w:trPr>
        <w:tc>
          <w:tcPr>
            <w:tcW w:w="5177" w:type="dxa"/>
            <w:shd w:val="clear" w:color="auto" w:fill="FFFFFF" w:themeFill="background1"/>
          </w:tcPr>
          <w:p w:rsidRPr="00983F5C" w:rsidR="00CA34F1" w:rsidP="00CA34F1" w:rsidRDefault="00CA34F1" w14:paraId="00B30093" w14:textId="38F9F5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Lillie Bruton</w:t>
            </w:r>
          </w:p>
        </w:tc>
        <w:tc>
          <w:tcPr>
            <w:tcW w:w="2322" w:type="dxa"/>
            <w:shd w:val="clear" w:color="auto" w:fill="FFFFFF" w:themeFill="background1"/>
          </w:tcPr>
          <w:p w:rsidRPr="00983F5C" w:rsidR="00CA34F1" w:rsidP="00CA34F1" w:rsidRDefault="00D66C12" w14:paraId="6E29BE06" w14:textId="78CF0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0D9A05C8" w14:textId="77777777">
        <w:trPr>
          <w:jc w:val="center"/>
        </w:trPr>
        <w:tc>
          <w:tcPr>
            <w:tcW w:w="5177" w:type="dxa"/>
            <w:shd w:val="clear" w:color="auto" w:fill="FFFFFF" w:themeFill="background1"/>
          </w:tcPr>
          <w:p w:rsidRPr="00983F5C" w:rsidR="00CA34F1" w:rsidP="00CA34F1" w:rsidRDefault="00CA34F1" w14:paraId="3B87B216" w14:textId="500AC1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 xml:space="preserve">Crystal </w:t>
            </w:r>
            <w:proofErr w:type="spellStart"/>
            <w:r w:rsidRPr="00983F5C">
              <w:rPr>
                <w:rFonts w:ascii="Arial" w:hAnsi="Arial" w:cs="Arial"/>
                <w:szCs w:val="24"/>
              </w:rPr>
              <w:t>Waddy</w:t>
            </w:r>
            <w:proofErr w:type="spellEnd"/>
          </w:p>
        </w:tc>
        <w:tc>
          <w:tcPr>
            <w:tcW w:w="2322" w:type="dxa"/>
            <w:shd w:val="clear" w:color="auto" w:fill="FFFFFF" w:themeFill="background1"/>
          </w:tcPr>
          <w:p w:rsidRPr="00983F5C" w:rsidR="00CA34F1" w:rsidP="00CA34F1" w:rsidRDefault="00E10E79" w14:paraId="5FC7C33E" w14:textId="3A6D0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4E2DD571" w14:textId="77777777">
        <w:trPr>
          <w:jc w:val="center"/>
        </w:trPr>
        <w:tc>
          <w:tcPr>
            <w:tcW w:w="5177" w:type="dxa"/>
            <w:shd w:val="clear" w:color="auto" w:fill="FFFFFF" w:themeFill="background1"/>
          </w:tcPr>
          <w:p w:rsidRPr="00983F5C" w:rsidR="00CA34F1" w:rsidP="00CA34F1" w:rsidRDefault="00CA34F1" w14:paraId="34530D11" w14:textId="10C0D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Angela Kellogg</w:t>
            </w:r>
          </w:p>
        </w:tc>
        <w:tc>
          <w:tcPr>
            <w:tcW w:w="2322" w:type="dxa"/>
            <w:shd w:val="clear" w:color="auto" w:fill="FFFFFF" w:themeFill="background1"/>
          </w:tcPr>
          <w:p w:rsidRPr="00983F5C" w:rsidR="00CA34F1" w:rsidP="00CA34F1" w:rsidRDefault="006E0476" w14:paraId="7129083C" w14:textId="58545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53BBE66C" w14:textId="77777777">
        <w:trPr>
          <w:jc w:val="center"/>
        </w:trPr>
        <w:tc>
          <w:tcPr>
            <w:tcW w:w="5177" w:type="dxa"/>
            <w:shd w:val="clear" w:color="auto" w:fill="FFFFFF" w:themeFill="background1"/>
          </w:tcPr>
          <w:p w:rsidRPr="00983F5C" w:rsidR="00CA34F1" w:rsidP="00CA34F1" w:rsidRDefault="00CA34F1" w14:paraId="4E6E5092" w14:textId="110E1D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Michelle Keyes</w:t>
            </w:r>
          </w:p>
        </w:tc>
        <w:tc>
          <w:tcPr>
            <w:tcW w:w="2322" w:type="dxa"/>
            <w:shd w:val="clear" w:color="auto" w:fill="FFFFFF" w:themeFill="background1"/>
          </w:tcPr>
          <w:p w:rsidRPr="00983F5C" w:rsidR="00CA34F1" w:rsidP="00CA34F1" w:rsidRDefault="00CA34F1" w14:paraId="7915C88E" w14:textId="16232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56365A85" w14:textId="77777777">
        <w:trPr>
          <w:jc w:val="center"/>
        </w:trPr>
        <w:tc>
          <w:tcPr>
            <w:tcW w:w="5177" w:type="dxa"/>
            <w:shd w:val="clear" w:color="auto" w:fill="FFFFFF" w:themeFill="background1"/>
          </w:tcPr>
          <w:p w:rsidRPr="00983F5C" w:rsidR="00CA34F1" w:rsidP="00CA34F1" w:rsidRDefault="00CA34F1" w14:paraId="28F39805" w14:textId="04595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Sam Quintero</w:t>
            </w:r>
          </w:p>
        </w:tc>
        <w:tc>
          <w:tcPr>
            <w:tcW w:w="2322" w:type="dxa"/>
            <w:shd w:val="clear" w:color="auto" w:fill="FFFFFF" w:themeFill="background1"/>
          </w:tcPr>
          <w:p w:rsidRPr="00983F5C" w:rsidR="00CA34F1" w:rsidP="00CA34F1" w:rsidRDefault="006E0476" w14:paraId="241BB689" w14:textId="35DE9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6A601D84" w14:textId="77777777">
        <w:trPr>
          <w:jc w:val="center"/>
        </w:trPr>
        <w:tc>
          <w:tcPr>
            <w:tcW w:w="5177" w:type="dxa"/>
            <w:shd w:val="clear" w:color="auto" w:fill="FFFFFF" w:themeFill="background1"/>
          </w:tcPr>
          <w:p w:rsidRPr="00983F5C" w:rsidR="00CA34F1" w:rsidP="00CA34F1" w:rsidRDefault="00CA34F1" w14:paraId="35F4856E" w14:textId="654A53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 xml:space="preserve">Donna </w:t>
            </w:r>
            <w:proofErr w:type="spellStart"/>
            <w:r w:rsidRPr="00983F5C">
              <w:rPr>
                <w:rFonts w:ascii="Arial" w:hAnsi="Arial" w:cs="Arial"/>
                <w:szCs w:val="24"/>
              </w:rPr>
              <w:t>Sabatino</w:t>
            </w:r>
            <w:proofErr w:type="spellEnd"/>
          </w:p>
        </w:tc>
        <w:tc>
          <w:tcPr>
            <w:tcW w:w="2322" w:type="dxa"/>
            <w:shd w:val="clear" w:color="auto" w:fill="FFFFFF" w:themeFill="background1"/>
          </w:tcPr>
          <w:p w:rsidRPr="00983F5C" w:rsidR="00CA34F1" w:rsidP="00CA34F1" w:rsidRDefault="00CA34F1" w14:paraId="00AF9126" w14:textId="0F4E11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52FD6468" w14:textId="77777777">
        <w:trPr>
          <w:jc w:val="center"/>
        </w:trPr>
        <w:tc>
          <w:tcPr>
            <w:tcW w:w="5177" w:type="dxa"/>
            <w:shd w:val="clear" w:color="auto" w:fill="FFFFFF" w:themeFill="background1"/>
          </w:tcPr>
          <w:p w:rsidRPr="00983F5C" w:rsidR="00CA34F1" w:rsidP="00CA34F1" w:rsidRDefault="00CA34F1" w14:paraId="55EA6280" w14:textId="5E01D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Antonio Miles</w:t>
            </w:r>
          </w:p>
        </w:tc>
        <w:tc>
          <w:tcPr>
            <w:tcW w:w="2322" w:type="dxa"/>
            <w:shd w:val="clear" w:color="auto" w:fill="FFFFFF" w:themeFill="background1"/>
          </w:tcPr>
          <w:p w:rsidRPr="00983F5C" w:rsidR="00CA34F1" w:rsidP="00CA34F1" w:rsidRDefault="00D66C12" w14:paraId="1BD19993" w14:textId="1E34A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r w:rsidRPr="00983F5C" w:rsidR="00CF1764">
              <w:rPr>
                <w:rFonts w:ascii="Arial" w:hAnsi="Arial" w:cs="Arial"/>
              </w:rPr>
              <w:t xml:space="preserve"> </w:t>
            </w:r>
          </w:p>
        </w:tc>
      </w:tr>
      <w:tr w:rsidRPr="00983F5C" w:rsidR="00CA34F1" w:rsidTr="389FF7A5" w14:paraId="664355AD" w14:textId="77777777">
        <w:trPr>
          <w:jc w:val="center"/>
        </w:trPr>
        <w:tc>
          <w:tcPr>
            <w:tcW w:w="5177" w:type="dxa"/>
            <w:shd w:val="clear" w:color="auto" w:fill="BFBFBF" w:themeFill="background1" w:themeFillShade="BF"/>
          </w:tcPr>
          <w:p w:rsidRPr="00983F5C" w:rsidR="00CA34F1" w:rsidP="00CA34F1" w:rsidRDefault="00CA34F1" w14:paraId="1A965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983F5C" w:rsidR="00CA34F1" w:rsidP="00CA34F1" w:rsidRDefault="00CA34F1" w14:paraId="7DF4E3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38E3B126" w14:textId="77777777">
        <w:trPr>
          <w:jc w:val="center"/>
        </w:trPr>
        <w:tc>
          <w:tcPr>
            <w:tcW w:w="5177" w:type="dxa"/>
            <w:shd w:val="clear" w:color="auto" w:fill="FFFFFF" w:themeFill="background1"/>
          </w:tcPr>
          <w:p w:rsidRPr="00983F5C" w:rsidR="00CA34F1" w:rsidP="00CA34F1" w:rsidRDefault="00CA34F1" w14:paraId="0185A4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b/>
                <w:szCs w:val="24"/>
              </w:rPr>
              <w:t>Guests</w:t>
            </w:r>
          </w:p>
        </w:tc>
        <w:tc>
          <w:tcPr>
            <w:tcW w:w="2322" w:type="dxa"/>
            <w:shd w:val="clear" w:color="auto" w:fill="FFFFFF" w:themeFill="background1"/>
          </w:tcPr>
          <w:p w:rsidRPr="00983F5C" w:rsidR="00CA34F1" w:rsidP="00CA34F1" w:rsidRDefault="00CA34F1" w14:paraId="7D6F66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
                <w:bCs/>
                <w:szCs w:val="24"/>
              </w:rPr>
              <w:t>Attendance</w:t>
            </w:r>
          </w:p>
        </w:tc>
      </w:tr>
      <w:tr w:rsidRPr="00983F5C" w:rsidR="00CA34F1" w:rsidTr="389FF7A5" w14:paraId="28F95F8A" w14:textId="77777777">
        <w:trPr>
          <w:jc w:val="center"/>
        </w:trPr>
        <w:tc>
          <w:tcPr>
            <w:tcW w:w="5177" w:type="dxa"/>
            <w:shd w:val="clear" w:color="auto" w:fill="FFFFFF" w:themeFill="background1"/>
          </w:tcPr>
          <w:p w:rsidRPr="00983F5C" w:rsidR="00CA34F1" w:rsidP="00CA34F1" w:rsidRDefault="00CA34F1" w14:paraId="379AE8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bCs/>
                <w:szCs w:val="22"/>
              </w:rPr>
              <w:t>Michael Alonso</w:t>
            </w:r>
          </w:p>
        </w:tc>
        <w:tc>
          <w:tcPr>
            <w:tcW w:w="2322" w:type="dxa"/>
            <w:shd w:val="clear" w:color="auto" w:fill="FFFFFF" w:themeFill="background1"/>
          </w:tcPr>
          <w:p w:rsidRPr="00983F5C" w:rsidR="00CA34F1" w:rsidP="00CA34F1" w:rsidRDefault="00CA34F1" w14:paraId="44FB30F8" w14:textId="5CFBFA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A9791EA" w14:textId="77777777">
        <w:trPr>
          <w:jc w:val="center"/>
        </w:trPr>
        <w:tc>
          <w:tcPr>
            <w:tcW w:w="5177" w:type="dxa"/>
            <w:shd w:val="clear" w:color="auto" w:fill="FFFFFF" w:themeFill="background1"/>
          </w:tcPr>
          <w:p w:rsidRPr="00983F5C" w:rsidR="00CA34F1" w:rsidP="00CA34F1" w:rsidRDefault="00CA34F1" w14:paraId="2EC8F397" w14:textId="6D89B9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bCs/>
                <w:szCs w:val="22"/>
              </w:rPr>
              <w:t>Jasmine Alvarado</w:t>
            </w:r>
          </w:p>
        </w:tc>
        <w:tc>
          <w:tcPr>
            <w:tcW w:w="2322" w:type="dxa"/>
            <w:shd w:val="clear" w:color="auto" w:fill="FFFFFF" w:themeFill="background1"/>
          </w:tcPr>
          <w:p w:rsidRPr="00983F5C" w:rsidR="00CA34F1" w:rsidP="00CA34F1" w:rsidRDefault="00CA34F1" w14:paraId="6E35A212" w14:textId="7B9FDE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3311BD3F" w14:textId="77777777">
        <w:trPr>
          <w:jc w:val="center"/>
        </w:trPr>
        <w:tc>
          <w:tcPr>
            <w:tcW w:w="5177" w:type="dxa"/>
            <w:shd w:val="clear" w:color="auto" w:fill="FFFFFF" w:themeFill="background1"/>
          </w:tcPr>
          <w:p w:rsidRPr="00983F5C" w:rsidR="00CA34F1" w:rsidP="00CA34F1" w:rsidRDefault="00CA34F1" w14:paraId="05223E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bCs/>
                <w:szCs w:val="22"/>
              </w:rPr>
              <w:t>Katherine Barbera</w:t>
            </w:r>
          </w:p>
        </w:tc>
        <w:tc>
          <w:tcPr>
            <w:tcW w:w="2322" w:type="dxa"/>
            <w:shd w:val="clear" w:color="auto" w:fill="FFFFFF" w:themeFill="background1"/>
          </w:tcPr>
          <w:p w:rsidRPr="00983F5C" w:rsidR="00CA34F1" w:rsidP="00CA34F1" w:rsidRDefault="00CA34F1" w14:paraId="1DA654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DDE04BD" w14:textId="77777777">
        <w:trPr>
          <w:jc w:val="center"/>
        </w:trPr>
        <w:tc>
          <w:tcPr>
            <w:tcW w:w="5177" w:type="dxa"/>
            <w:shd w:val="clear" w:color="auto" w:fill="FFFFFF" w:themeFill="background1"/>
          </w:tcPr>
          <w:p w:rsidRPr="00983F5C" w:rsidR="00CA34F1" w:rsidP="00CA34F1" w:rsidRDefault="00CA34F1" w14:paraId="79EF89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szCs w:val="24"/>
              </w:rPr>
              <w:t xml:space="preserve">Conrad </w:t>
            </w:r>
            <w:proofErr w:type="spellStart"/>
            <w:r w:rsidRPr="00983F5C">
              <w:rPr>
                <w:rFonts w:ascii="Arial" w:hAnsi="Arial" w:cs="Arial"/>
                <w:szCs w:val="24"/>
              </w:rPr>
              <w:t>Barzarea</w:t>
            </w:r>
            <w:proofErr w:type="spellEnd"/>
          </w:p>
        </w:tc>
        <w:tc>
          <w:tcPr>
            <w:tcW w:w="2322" w:type="dxa"/>
            <w:shd w:val="clear" w:color="auto" w:fill="FFFFFF" w:themeFill="background1"/>
          </w:tcPr>
          <w:p w:rsidRPr="00983F5C" w:rsidR="00CA34F1" w:rsidP="00CA34F1" w:rsidRDefault="00CA34F1" w14:paraId="3041E3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269C7185" w14:textId="77777777">
        <w:trPr>
          <w:jc w:val="center"/>
        </w:trPr>
        <w:tc>
          <w:tcPr>
            <w:tcW w:w="5177" w:type="dxa"/>
            <w:shd w:val="clear" w:color="auto" w:fill="FFFFFF" w:themeFill="background1"/>
          </w:tcPr>
          <w:p w:rsidRPr="00983F5C" w:rsidR="00CA34F1" w:rsidP="00CA34F1" w:rsidRDefault="00CA34F1" w14:paraId="0EBC72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bCs/>
                <w:szCs w:val="22"/>
              </w:rPr>
              <w:t>Shakayla Birch</w:t>
            </w:r>
          </w:p>
        </w:tc>
        <w:tc>
          <w:tcPr>
            <w:tcW w:w="2322" w:type="dxa"/>
            <w:shd w:val="clear" w:color="auto" w:fill="FFFFFF" w:themeFill="background1"/>
          </w:tcPr>
          <w:p w:rsidRPr="00983F5C" w:rsidR="00CA34F1" w:rsidP="00CA34F1" w:rsidRDefault="00CA34F1" w14:paraId="42C6D7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E263312" w14:textId="77777777">
        <w:trPr>
          <w:jc w:val="center"/>
        </w:trPr>
        <w:tc>
          <w:tcPr>
            <w:tcW w:w="5177" w:type="dxa"/>
            <w:shd w:val="clear" w:color="auto" w:fill="FFFFFF" w:themeFill="background1"/>
          </w:tcPr>
          <w:p w:rsidRPr="00983F5C" w:rsidR="00CA34F1" w:rsidP="00CA34F1" w:rsidRDefault="00CA34F1" w14:paraId="5BB63D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szCs w:val="24"/>
              </w:rPr>
              <w:t xml:space="preserve">Dawn </w:t>
            </w:r>
            <w:proofErr w:type="spellStart"/>
            <w:r w:rsidRPr="00983F5C">
              <w:rPr>
                <w:rFonts w:ascii="Arial" w:hAnsi="Arial" w:cs="Arial"/>
                <w:szCs w:val="24"/>
              </w:rPr>
              <w:t>Branley</w:t>
            </w:r>
            <w:proofErr w:type="spellEnd"/>
          </w:p>
        </w:tc>
        <w:tc>
          <w:tcPr>
            <w:tcW w:w="2322" w:type="dxa"/>
            <w:shd w:val="clear" w:color="auto" w:fill="FFFFFF" w:themeFill="background1"/>
          </w:tcPr>
          <w:p w:rsidRPr="00983F5C" w:rsidR="00CA34F1" w:rsidP="00CA34F1" w:rsidRDefault="00CA34F1" w14:paraId="6E1831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3C7B5893" w14:textId="77777777">
        <w:trPr>
          <w:jc w:val="center"/>
        </w:trPr>
        <w:tc>
          <w:tcPr>
            <w:tcW w:w="5177" w:type="dxa"/>
            <w:shd w:val="clear" w:color="auto" w:fill="FFFFFF" w:themeFill="background1"/>
          </w:tcPr>
          <w:p w:rsidRPr="00983F5C" w:rsidR="00CA34F1" w:rsidP="00CA34F1" w:rsidRDefault="00CA34F1" w14:paraId="20502C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Taryn Buckley</w:t>
            </w:r>
          </w:p>
        </w:tc>
        <w:tc>
          <w:tcPr>
            <w:tcW w:w="2322" w:type="dxa"/>
            <w:shd w:val="clear" w:color="auto" w:fill="FFFFFF" w:themeFill="background1"/>
          </w:tcPr>
          <w:p w:rsidRPr="00983F5C" w:rsidR="00CA34F1" w:rsidP="00CA34F1" w:rsidRDefault="00CA34F1" w14:paraId="54E11D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37270AC" w14:textId="77777777">
        <w:trPr>
          <w:jc w:val="center"/>
        </w:trPr>
        <w:tc>
          <w:tcPr>
            <w:tcW w:w="5177" w:type="dxa"/>
            <w:shd w:val="clear" w:color="auto" w:fill="FFFFFF" w:themeFill="background1"/>
          </w:tcPr>
          <w:p w:rsidRPr="00983F5C" w:rsidR="00CA34F1" w:rsidP="00CA34F1" w:rsidRDefault="00CA34F1" w14:paraId="46A1AE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szCs w:val="24"/>
              </w:rPr>
              <w:t>Jose Camino</w:t>
            </w:r>
          </w:p>
        </w:tc>
        <w:tc>
          <w:tcPr>
            <w:tcW w:w="2322" w:type="dxa"/>
            <w:shd w:val="clear" w:color="auto" w:fill="FFFFFF" w:themeFill="background1"/>
          </w:tcPr>
          <w:p w:rsidRPr="00983F5C" w:rsidR="00CA34F1" w:rsidP="00CA34F1" w:rsidRDefault="00CA34F1" w14:paraId="31126E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673012F" w14:textId="77777777">
        <w:trPr>
          <w:jc w:val="center"/>
        </w:trPr>
        <w:tc>
          <w:tcPr>
            <w:tcW w:w="5177" w:type="dxa"/>
            <w:shd w:val="clear" w:color="auto" w:fill="FFFFFF" w:themeFill="background1"/>
          </w:tcPr>
          <w:p w:rsidRPr="00983F5C" w:rsidR="00CA34F1" w:rsidP="00CA34F1" w:rsidRDefault="00CA34F1" w14:paraId="7B317901" w14:textId="381EE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bCs/>
                <w:szCs w:val="22"/>
              </w:rPr>
              <w:t>Joshua Cardwell</w:t>
            </w:r>
          </w:p>
        </w:tc>
        <w:tc>
          <w:tcPr>
            <w:tcW w:w="2322" w:type="dxa"/>
            <w:shd w:val="clear" w:color="auto" w:fill="FFFFFF" w:themeFill="background1"/>
          </w:tcPr>
          <w:p w:rsidRPr="00983F5C" w:rsidR="00CA34F1" w:rsidP="00CA34F1" w:rsidRDefault="00E4567D" w14:paraId="33FC05B0" w14:textId="0D1B4E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Cs/>
                <w:szCs w:val="22"/>
              </w:rPr>
              <w:t>X</w:t>
            </w:r>
          </w:p>
        </w:tc>
      </w:tr>
      <w:tr w:rsidRPr="00983F5C" w:rsidR="00CA34F1" w:rsidTr="389FF7A5" w14:paraId="3643B869" w14:textId="77777777">
        <w:trPr>
          <w:jc w:val="center"/>
        </w:trPr>
        <w:tc>
          <w:tcPr>
            <w:tcW w:w="5177" w:type="dxa"/>
            <w:shd w:val="clear" w:color="auto" w:fill="FFFFFF" w:themeFill="background1"/>
          </w:tcPr>
          <w:p w:rsidRPr="00983F5C" w:rsidR="00CA34F1" w:rsidP="00CA34F1" w:rsidRDefault="00CA34F1" w14:paraId="129815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983F5C">
              <w:rPr>
                <w:rFonts w:ascii="Arial" w:hAnsi="Arial" w:cs="Arial"/>
                <w:bCs/>
                <w:szCs w:val="22"/>
              </w:rPr>
              <w:t>Michael Carlton</w:t>
            </w:r>
          </w:p>
        </w:tc>
        <w:tc>
          <w:tcPr>
            <w:tcW w:w="2322" w:type="dxa"/>
            <w:shd w:val="clear" w:color="auto" w:fill="FFFFFF" w:themeFill="background1"/>
          </w:tcPr>
          <w:p w:rsidRPr="00983F5C" w:rsidR="00CA34F1" w:rsidP="00CA34F1" w:rsidRDefault="00CA34F1" w14:paraId="2DE403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73E9CD78" w14:textId="77777777">
        <w:trPr>
          <w:jc w:val="center"/>
        </w:trPr>
        <w:tc>
          <w:tcPr>
            <w:tcW w:w="5177" w:type="dxa"/>
            <w:shd w:val="clear" w:color="auto" w:fill="FFFFFF" w:themeFill="background1"/>
          </w:tcPr>
          <w:p w:rsidRPr="00983F5C" w:rsidR="00CA34F1" w:rsidP="00CA34F1" w:rsidRDefault="00CA34F1" w14:paraId="14FD51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bCs/>
                <w:szCs w:val="22"/>
              </w:rPr>
              <w:t xml:space="preserve">Mike </w:t>
            </w:r>
            <w:proofErr w:type="spellStart"/>
            <w:r w:rsidRPr="00983F5C">
              <w:rPr>
                <w:rFonts w:ascii="Arial" w:hAnsi="Arial" w:cs="Arial"/>
                <w:bCs/>
                <w:szCs w:val="22"/>
              </w:rPr>
              <w:t>Catala</w:t>
            </w:r>
            <w:proofErr w:type="spellEnd"/>
          </w:p>
        </w:tc>
        <w:tc>
          <w:tcPr>
            <w:tcW w:w="2322" w:type="dxa"/>
            <w:shd w:val="clear" w:color="auto" w:fill="FFFFFF" w:themeFill="background1"/>
          </w:tcPr>
          <w:p w:rsidRPr="00983F5C" w:rsidR="00CA34F1" w:rsidP="00CA34F1" w:rsidRDefault="00CA34F1" w14:paraId="62431C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C8EFE6F" w14:textId="77777777">
        <w:trPr>
          <w:jc w:val="center"/>
        </w:trPr>
        <w:tc>
          <w:tcPr>
            <w:tcW w:w="5177" w:type="dxa"/>
            <w:shd w:val="clear" w:color="auto" w:fill="FFFFFF" w:themeFill="background1"/>
          </w:tcPr>
          <w:p w:rsidRPr="00983F5C" w:rsidR="00CA34F1" w:rsidP="00CA34F1" w:rsidRDefault="00CA34F1" w14:paraId="3769A9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4"/>
              </w:rPr>
              <w:t>Gregory Clark</w:t>
            </w:r>
          </w:p>
        </w:tc>
        <w:tc>
          <w:tcPr>
            <w:tcW w:w="2322" w:type="dxa"/>
            <w:shd w:val="clear" w:color="auto" w:fill="FFFFFF" w:themeFill="background1"/>
          </w:tcPr>
          <w:p w:rsidRPr="00983F5C" w:rsidR="00CA34F1" w:rsidP="00CA34F1" w:rsidRDefault="00CA34F1" w14:paraId="49E398E2" w14:textId="7B812E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43EB3C3F" w14:textId="77777777">
        <w:trPr>
          <w:jc w:val="center"/>
        </w:trPr>
        <w:tc>
          <w:tcPr>
            <w:tcW w:w="5177" w:type="dxa"/>
            <w:shd w:val="clear" w:color="auto" w:fill="FFFFFF" w:themeFill="background1"/>
          </w:tcPr>
          <w:p w:rsidRPr="00983F5C" w:rsidR="00CA34F1" w:rsidP="00CA34F1" w:rsidRDefault="00CA34F1" w14:paraId="5E35DF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roofErr w:type="spellStart"/>
            <w:r w:rsidRPr="00983F5C">
              <w:rPr>
                <w:rFonts w:ascii="Arial" w:hAnsi="Arial" w:cs="Arial"/>
                <w:szCs w:val="24"/>
              </w:rPr>
              <w:t>Everis</w:t>
            </w:r>
            <w:proofErr w:type="spellEnd"/>
            <w:r w:rsidRPr="00983F5C">
              <w:rPr>
                <w:rFonts w:ascii="Arial" w:hAnsi="Arial" w:cs="Arial"/>
                <w:szCs w:val="24"/>
              </w:rPr>
              <w:t xml:space="preserve"> Clarke</w:t>
            </w:r>
          </w:p>
        </w:tc>
        <w:tc>
          <w:tcPr>
            <w:tcW w:w="2322" w:type="dxa"/>
            <w:shd w:val="clear" w:color="auto" w:fill="FFFFFF" w:themeFill="background1"/>
          </w:tcPr>
          <w:p w:rsidRPr="00983F5C" w:rsidR="00CA34F1" w:rsidP="00CA34F1" w:rsidRDefault="00CA34F1" w14:paraId="16287F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CD2DFB5" w14:textId="77777777">
        <w:trPr>
          <w:jc w:val="center"/>
        </w:trPr>
        <w:tc>
          <w:tcPr>
            <w:tcW w:w="5177" w:type="dxa"/>
            <w:shd w:val="clear" w:color="auto" w:fill="FFFFFF" w:themeFill="background1"/>
          </w:tcPr>
          <w:p w:rsidRPr="00983F5C" w:rsidR="00CA34F1" w:rsidP="00CA34F1" w:rsidRDefault="00CA34F1" w14:paraId="567DFA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 xml:space="preserve">Donna </w:t>
            </w:r>
            <w:proofErr w:type="spellStart"/>
            <w:r w:rsidRPr="00983F5C">
              <w:rPr>
                <w:rFonts w:ascii="Arial" w:hAnsi="Arial" w:cs="Arial"/>
                <w:szCs w:val="24"/>
              </w:rPr>
              <w:t>Corpuz</w:t>
            </w:r>
            <w:proofErr w:type="spellEnd"/>
          </w:p>
        </w:tc>
        <w:tc>
          <w:tcPr>
            <w:tcW w:w="2322" w:type="dxa"/>
            <w:shd w:val="clear" w:color="auto" w:fill="FFFFFF" w:themeFill="background1"/>
          </w:tcPr>
          <w:p w:rsidRPr="00983F5C" w:rsidR="00CA34F1" w:rsidP="00CA34F1" w:rsidRDefault="00CA34F1" w14:paraId="5BE93A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EFFE6EB" w14:textId="77777777">
        <w:trPr>
          <w:jc w:val="center"/>
        </w:trPr>
        <w:tc>
          <w:tcPr>
            <w:tcW w:w="5177" w:type="dxa"/>
            <w:shd w:val="clear" w:color="auto" w:fill="FFFFFF" w:themeFill="background1"/>
          </w:tcPr>
          <w:p w:rsidRPr="00983F5C" w:rsidR="00CA34F1" w:rsidP="00CA34F1" w:rsidRDefault="00CA34F1" w14:paraId="136495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 xml:space="preserve">Anne </w:t>
            </w:r>
            <w:proofErr w:type="spellStart"/>
            <w:r w:rsidRPr="00983F5C">
              <w:rPr>
                <w:rFonts w:ascii="Arial" w:hAnsi="Arial" w:cs="Arial"/>
                <w:szCs w:val="24"/>
              </w:rPr>
              <w:t>Cronyn</w:t>
            </w:r>
            <w:proofErr w:type="spellEnd"/>
          </w:p>
        </w:tc>
        <w:tc>
          <w:tcPr>
            <w:tcW w:w="2322" w:type="dxa"/>
            <w:shd w:val="clear" w:color="auto" w:fill="FFFFFF" w:themeFill="background1"/>
          </w:tcPr>
          <w:p w:rsidRPr="00983F5C" w:rsidR="00CA34F1" w:rsidP="00CA34F1" w:rsidRDefault="00E73FA4" w14:paraId="759C4941" w14:textId="28FEF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83F5C">
              <w:rPr>
                <w:rFonts w:ascii="Arial" w:hAnsi="Arial" w:cs="Arial"/>
              </w:rPr>
              <w:t>X</w:t>
            </w:r>
          </w:p>
        </w:tc>
      </w:tr>
      <w:tr w:rsidRPr="00983F5C" w:rsidR="00CA34F1" w:rsidTr="389FF7A5" w14:paraId="22A63E4F" w14:textId="77777777">
        <w:trPr>
          <w:jc w:val="center"/>
        </w:trPr>
        <w:tc>
          <w:tcPr>
            <w:tcW w:w="5177" w:type="dxa"/>
            <w:shd w:val="clear" w:color="auto" w:fill="auto"/>
          </w:tcPr>
          <w:p w:rsidRPr="00983F5C" w:rsidR="00CA34F1" w:rsidP="00CA34F1" w:rsidRDefault="00CA34F1" w14:paraId="6B82CD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983F5C">
              <w:rPr>
                <w:rFonts w:ascii="Arial" w:hAnsi="Arial" w:cs="Arial"/>
                <w:szCs w:val="24"/>
              </w:rPr>
              <w:t>Diamond Cunningham</w:t>
            </w:r>
            <w:r w:rsidRPr="00983F5C">
              <w:rPr>
                <w:rFonts w:ascii="Arial" w:hAnsi="Arial" w:cs="Arial"/>
                <w:szCs w:val="22"/>
              </w:rPr>
              <w:t xml:space="preserve"> </w:t>
            </w:r>
          </w:p>
        </w:tc>
        <w:tc>
          <w:tcPr>
            <w:tcW w:w="2322" w:type="dxa"/>
            <w:shd w:val="clear" w:color="auto" w:fill="auto"/>
          </w:tcPr>
          <w:p w:rsidRPr="00983F5C" w:rsidR="00CA34F1" w:rsidP="00CA34F1" w:rsidRDefault="00CA34F1" w14:paraId="384BA7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4000AF70" w14:textId="77777777">
        <w:trPr>
          <w:jc w:val="center"/>
        </w:trPr>
        <w:tc>
          <w:tcPr>
            <w:tcW w:w="5177" w:type="dxa"/>
            <w:shd w:val="clear" w:color="auto" w:fill="auto"/>
          </w:tcPr>
          <w:p w:rsidRPr="00983F5C" w:rsidR="00CA34F1" w:rsidP="00CA34F1" w:rsidRDefault="00CA34F1" w14:paraId="1ADC2D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 xml:space="preserve">Scott </w:t>
            </w:r>
            <w:proofErr w:type="spellStart"/>
            <w:r w:rsidRPr="00983F5C">
              <w:rPr>
                <w:rFonts w:ascii="Arial" w:hAnsi="Arial" w:cs="Arial"/>
                <w:szCs w:val="24"/>
              </w:rPr>
              <w:t>Dartange</w:t>
            </w:r>
            <w:proofErr w:type="spellEnd"/>
          </w:p>
        </w:tc>
        <w:tc>
          <w:tcPr>
            <w:tcW w:w="2322" w:type="dxa"/>
            <w:shd w:val="clear" w:color="auto" w:fill="auto"/>
          </w:tcPr>
          <w:p w:rsidRPr="00983F5C" w:rsidR="00CA34F1" w:rsidP="00CA34F1" w:rsidRDefault="00CA34F1" w14:paraId="4CA2B931" w14:textId="36973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1A2D4126" w14:textId="77777777">
        <w:trPr>
          <w:jc w:val="center"/>
        </w:trPr>
        <w:tc>
          <w:tcPr>
            <w:tcW w:w="5177" w:type="dxa"/>
            <w:shd w:val="clear" w:color="auto" w:fill="auto"/>
          </w:tcPr>
          <w:p w:rsidRPr="00983F5C" w:rsidR="00CA34F1" w:rsidP="00CA34F1" w:rsidRDefault="00CA34F1" w14:paraId="0DAC7D99" w14:textId="5DA611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Michael Dunn</w:t>
            </w:r>
          </w:p>
        </w:tc>
        <w:tc>
          <w:tcPr>
            <w:tcW w:w="2322" w:type="dxa"/>
            <w:shd w:val="clear" w:color="auto" w:fill="auto"/>
          </w:tcPr>
          <w:p w:rsidRPr="00983F5C" w:rsidR="00CA34F1" w:rsidP="00CA34F1" w:rsidRDefault="00CA34F1" w14:paraId="2D5B1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0D006C50" w14:textId="77777777">
        <w:trPr>
          <w:jc w:val="center"/>
        </w:trPr>
        <w:tc>
          <w:tcPr>
            <w:tcW w:w="5177" w:type="dxa"/>
            <w:shd w:val="clear" w:color="auto" w:fill="auto"/>
          </w:tcPr>
          <w:p w:rsidRPr="00983F5C" w:rsidR="00CA34F1" w:rsidP="00CA34F1" w:rsidRDefault="00CA34F1" w14:paraId="45B170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Darlene Duran</w:t>
            </w:r>
          </w:p>
        </w:tc>
        <w:tc>
          <w:tcPr>
            <w:tcW w:w="2322" w:type="dxa"/>
            <w:shd w:val="clear" w:color="auto" w:fill="auto"/>
          </w:tcPr>
          <w:p w:rsidRPr="00983F5C" w:rsidR="00CA34F1" w:rsidP="00CA34F1" w:rsidRDefault="00CA34F1" w14:paraId="34B3F2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FC7D8ED" w14:textId="77777777">
        <w:trPr>
          <w:jc w:val="center"/>
        </w:trPr>
        <w:tc>
          <w:tcPr>
            <w:tcW w:w="5177" w:type="dxa"/>
            <w:shd w:val="clear" w:color="auto" w:fill="auto"/>
          </w:tcPr>
          <w:p w:rsidRPr="00983F5C" w:rsidR="00CA34F1" w:rsidP="00CA34F1" w:rsidRDefault="00CA34F1" w14:paraId="1043130F" w14:textId="0F9ED9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Lolita Emanuel-Brown</w:t>
            </w:r>
          </w:p>
        </w:tc>
        <w:tc>
          <w:tcPr>
            <w:tcW w:w="2322" w:type="dxa"/>
            <w:shd w:val="clear" w:color="auto" w:fill="auto"/>
          </w:tcPr>
          <w:p w:rsidRPr="00983F5C" w:rsidR="00CA34F1" w:rsidP="00CA34F1" w:rsidRDefault="00CA34F1" w14:paraId="783EE4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794624B5" w14:textId="77777777">
        <w:trPr>
          <w:jc w:val="center"/>
        </w:trPr>
        <w:tc>
          <w:tcPr>
            <w:tcW w:w="5177" w:type="dxa"/>
            <w:shd w:val="clear" w:color="auto" w:fill="auto"/>
          </w:tcPr>
          <w:p w:rsidRPr="00983F5C" w:rsidR="00CA34F1" w:rsidP="00CA34F1" w:rsidRDefault="00CA34F1" w14:paraId="0302DD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983F5C">
              <w:rPr>
                <w:rFonts w:ascii="Arial" w:hAnsi="Arial" w:cs="Arial"/>
                <w:szCs w:val="24"/>
              </w:rPr>
              <w:t>Brittany Frederick</w:t>
            </w:r>
          </w:p>
        </w:tc>
        <w:tc>
          <w:tcPr>
            <w:tcW w:w="2322" w:type="dxa"/>
            <w:shd w:val="clear" w:color="auto" w:fill="auto"/>
          </w:tcPr>
          <w:p w:rsidRPr="00983F5C" w:rsidR="00CA34F1" w:rsidP="00CA34F1" w:rsidRDefault="00CA34F1" w14:paraId="0B4020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C416D32" w14:textId="77777777">
        <w:trPr>
          <w:jc w:val="center"/>
        </w:trPr>
        <w:tc>
          <w:tcPr>
            <w:tcW w:w="5177" w:type="dxa"/>
            <w:shd w:val="clear" w:color="auto" w:fill="auto"/>
          </w:tcPr>
          <w:p w:rsidRPr="00983F5C" w:rsidR="00CA34F1" w:rsidP="00CA34F1" w:rsidRDefault="00CA34F1" w14:paraId="63E72C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Karlie Gallagher</w:t>
            </w:r>
          </w:p>
        </w:tc>
        <w:tc>
          <w:tcPr>
            <w:tcW w:w="2322" w:type="dxa"/>
            <w:shd w:val="clear" w:color="auto" w:fill="auto"/>
          </w:tcPr>
          <w:p w:rsidRPr="00983F5C" w:rsidR="00CA34F1" w:rsidP="00CA34F1" w:rsidRDefault="00CA34F1" w14:paraId="1D7B27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5DA567E1" w14:textId="77777777">
        <w:trPr>
          <w:jc w:val="center"/>
        </w:trPr>
        <w:tc>
          <w:tcPr>
            <w:tcW w:w="5177" w:type="dxa"/>
            <w:shd w:val="clear" w:color="auto" w:fill="auto"/>
          </w:tcPr>
          <w:p w:rsidRPr="00983F5C" w:rsidR="00CA34F1" w:rsidP="00CA34F1" w:rsidRDefault="00CA34F1" w14:paraId="3BE153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Geneva Galloway</w:t>
            </w:r>
          </w:p>
        </w:tc>
        <w:tc>
          <w:tcPr>
            <w:tcW w:w="2322" w:type="dxa"/>
            <w:shd w:val="clear" w:color="auto" w:fill="auto"/>
          </w:tcPr>
          <w:p w:rsidRPr="00983F5C" w:rsidR="00CA34F1" w:rsidP="00CA34F1" w:rsidRDefault="00CA34F1" w14:paraId="4F904C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F5E8742" w14:textId="77777777">
        <w:trPr>
          <w:jc w:val="center"/>
        </w:trPr>
        <w:tc>
          <w:tcPr>
            <w:tcW w:w="5177" w:type="dxa"/>
            <w:shd w:val="clear" w:color="auto" w:fill="auto"/>
          </w:tcPr>
          <w:p w:rsidRPr="00983F5C" w:rsidR="00CA34F1" w:rsidP="00CA34F1" w:rsidRDefault="00CA34F1" w14:paraId="3C6BD3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Beth </w:t>
            </w:r>
            <w:proofErr w:type="spellStart"/>
            <w:r w:rsidRPr="00983F5C">
              <w:rPr>
                <w:rFonts w:ascii="Arial" w:hAnsi="Arial" w:cs="Arial"/>
                <w:szCs w:val="24"/>
              </w:rPr>
              <w:t>Gotti</w:t>
            </w:r>
            <w:proofErr w:type="spellEnd"/>
          </w:p>
        </w:tc>
        <w:tc>
          <w:tcPr>
            <w:tcW w:w="2322" w:type="dxa"/>
            <w:shd w:val="clear" w:color="auto" w:fill="auto"/>
          </w:tcPr>
          <w:p w:rsidRPr="00983F5C" w:rsidR="00CA34F1" w:rsidP="00CA34F1" w:rsidRDefault="00CA34F1" w14:paraId="2A1F70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D774AAC" w14:textId="77777777">
        <w:trPr>
          <w:jc w:val="center"/>
        </w:trPr>
        <w:tc>
          <w:tcPr>
            <w:tcW w:w="5177" w:type="dxa"/>
            <w:shd w:val="clear" w:color="auto" w:fill="auto"/>
          </w:tcPr>
          <w:p w:rsidRPr="00983F5C" w:rsidR="00CA34F1" w:rsidP="00CA34F1" w:rsidRDefault="00CA34F1" w14:paraId="2505EA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983F5C">
              <w:rPr>
                <w:rFonts w:ascii="Arial" w:hAnsi="Arial" w:cs="Arial"/>
                <w:szCs w:val="24"/>
              </w:rPr>
              <w:t>Tashann</w:t>
            </w:r>
            <w:proofErr w:type="spellEnd"/>
            <w:r w:rsidRPr="00983F5C">
              <w:rPr>
                <w:rFonts w:ascii="Arial" w:hAnsi="Arial" w:cs="Arial"/>
                <w:szCs w:val="24"/>
              </w:rPr>
              <w:t xml:space="preserve"> Grant</w:t>
            </w:r>
          </w:p>
        </w:tc>
        <w:tc>
          <w:tcPr>
            <w:tcW w:w="2322" w:type="dxa"/>
            <w:shd w:val="clear" w:color="auto" w:fill="auto"/>
          </w:tcPr>
          <w:p w:rsidRPr="00983F5C" w:rsidR="00CA34F1" w:rsidP="00CA34F1" w:rsidRDefault="00CA34F1" w14:paraId="03EFC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E73FA4" w:rsidTr="389FF7A5" w14:paraId="3A933816" w14:textId="77777777">
        <w:trPr>
          <w:jc w:val="center"/>
        </w:trPr>
        <w:tc>
          <w:tcPr>
            <w:tcW w:w="5177" w:type="dxa"/>
            <w:shd w:val="clear" w:color="auto" w:fill="auto"/>
          </w:tcPr>
          <w:p w:rsidRPr="00983F5C" w:rsidR="00E73FA4" w:rsidP="00CA34F1" w:rsidRDefault="00E73FA4" w14:paraId="2EF0C90E" w14:textId="3B138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Pierre Guttenberg</w:t>
            </w:r>
          </w:p>
        </w:tc>
        <w:tc>
          <w:tcPr>
            <w:tcW w:w="2322" w:type="dxa"/>
            <w:shd w:val="clear" w:color="auto" w:fill="auto"/>
          </w:tcPr>
          <w:p w:rsidRPr="00983F5C" w:rsidR="00E73FA4" w:rsidP="00CA34F1" w:rsidRDefault="00E73FA4" w14:paraId="665DE125" w14:textId="1B8532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7F101540" w14:textId="77777777">
        <w:trPr>
          <w:jc w:val="center"/>
        </w:trPr>
        <w:tc>
          <w:tcPr>
            <w:tcW w:w="5177" w:type="dxa"/>
            <w:shd w:val="clear" w:color="auto" w:fill="auto"/>
          </w:tcPr>
          <w:p w:rsidRPr="00983F5C" w:rsidR="00CA34F1" w:rsidP="00CA34F1" w:rsidRDefault="00CA34F1" w14:paraId="2B1693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Khalil Hall</w:t>
            </w:r>
          </w:p>
        </w:tc>
        <w:tc>
          <w:tcPr>
            <w:tcW w:w="2322" w:type="dxa"/>
            <w:shd w:val="clear" w:color="auto" w:fill="auto"/>
          </w:tcPr>
          <w:p w:rsidRPr="00983F5C" w:rsidR="00CA34F1" w:rsidP="00CA34F1" w:rsidRDefault="00CA34F1" w14:paraId="5F96A7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0DB81B25" w14:textId="77777777">
        <w:trPr>
          <w:jc w:val="center"/>
        </w:trPr>
        <w:tc>
          <w:tcPr>
            <w:tcW w:w="5177" w:type="dxa"/>
            <w:shd w:val="clear" w:color="auto" w:fill="auto"/>
          </w:tcPr>
          <w:p w:rsidRPr="00983F5C" w:rsidR="00CA34F1" w:rsidP="00CA34F1" w:rsidRDefault="00CA34F1" w14:paraId="0A9F91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Indica Harris</w:t>
            </w:r>
          </w:p>
        </w:tc>
        <w:tc>
          <w:tcPr>
            <w:tcW w:w="2322" w:type="dxa"/>
            <w:shd w:val="clear" w:color="auto" w:fill="auto"/>
          </w:tcPr>
          <w:p w:rsidRPr="00983F5C" w:rsidR="00CA34F1" w:rsidP="00CA34F1" w:rsidRDefault="00CA34F1" w14:paraId="5B95CD1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2C8C830" w14:textId="77777777">
        <w:trPr>
          <w:jc w:val="center"/>
        </w:trPr>
        <w:tc>
          <w:tcPr>
            <w:tcW w:w="5177" w:type="dxa"/>
            <w:shd w:val="clear" w:color="auto" w:fill="auto"/>
          </w:tcPr>
          <w:p w:rsidRPr="00983F5C" w:rsidR="00CA34F1" w:rsidP="00CA34F1" w:rsidRDefault="00CA34F1" w14:paraId="542E95C3" w14:textId="05503C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Chris Holland</w:t>
            </w:r>
          </w:p>
        </w:tc>
        <w:tc>
          <w:tcPr>
            <w:tcW w:w="2322" w:type="dxa"/>
            <w:shd w:val="clear" w:color="auto" w:fill="auto"/>
          </w:tcPr>
          <w:p w:rsidRPr="00983F5C" w:rsidR="00CA34F1" w:rsidP="00CA34F1" w:rsidRDefault="00CA34F1" w14:paraId="1A34485D" w14:textId="296D0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DCF7A34" w14:textId="77777777">
        <w:trPr>
          <w:jc w:val="center"/>
        </w:trPr>
        <w:tc>
          <w:tcPr>
            <w:tcW w:w="5177" w:type="dxa"/>
            <w:shd w:val="clear" w:color="auto" w:fill="auto"/>
          </w:tcPr>
          <w:p w:rsidRPr="00983F5C" w:rsidR="00CA34F1" w:rsidP="00CA34F1" w:rsidRDefault="00CA34F1" w14:paraId="24A6E2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Lovell Harp</w:t>
            </w:r>
          </w:p>
        </w:tc>
        <w:tc>
          <w:tcPr>
            <w:tcW w:w="2322" w:type="dxa"/>
            <w:shd w:val="clear" w:color="auto" w:fill="auto"/>
          </w:tcPr>
          <w:p w:rsidRPr="00983F5C" w:rsidR="00CA34F1" w:rsidP="00CA34F1" w:rsidRDefault="00CA34F1" w14:paraId="5220B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7C853B3B" w14:textId="77777777">
        <w:trPr>
          <w:jc w:val="center"/>
        </w:trPr>
        <w:tc>
          <w:tcPr>
            <w:tcW w:w="5177" w:type="dxa"/>
            <w:shd w:val="clear" w:color="auto" w:fill="auto"/>
          </w:tcPr>
          <w:p w:rsidRPr="00983F5C" w:rsidR="00CA34F1" w:rsidP="00CA34F1" w:rsidRDefault="00CA34F1" w14:paraId="0D77FD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Shayla Hobbs</w:t>
            </w:r>
          </w:p>
        </w:tc>
        <w:tc>
          <w:tcPr>
            <w:tcW w:w="2322" w:type="dxa"/>
            <w:shd w:val="clear" w:color="auto" w:fill="auto"/>
          </w:tcPr>
          <w:p w:rsidRPr="00983F5C" w:rsidR="00CA34F1" w:rsidP="00CA34F1" w:rsidRDefault="00CA34F1" w14:paraId="43BB617F" w14:textId="327B3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4A6C6DA1" w14:textId="77777777">
        <w:trPr>
          <w:jc w:val="center"/>
        </w:trPr>
        <w:tc>
          <w:tcPr>
            <w:tcW w:w="5177" w:type="dxa"/>
            <w:shd w:val="clear" w:color="auto" w:fill="auto"/>
          </w:tcPr>
          <w:p w:rsidRPr="00983F5C" w:rsidR="00CA34F1" w:rsidP="00CA34F1" w:rsidRDefault="00CA34F1" w14:paraId="3AF44D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Michael Holder</w:t>
            </w:r>
          </w:p>
        </w:tc>
        <w:tc>
          <w:tcPr>
            <w:tcW w:w="2322" w:type="dxa"/>
            <w:shd w:val="clear" w:color="auto" w:fill="auto"/>
          </w:tcPr>
          <w:p w:rsidRPr="00983F5C" w:rsidR="00CA34F1" w:rsidP="00CA34F1" w:rsidRDefault="00CA34F1" w14:paraId="6D9C8D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131BA05A" w14:textId="77777777">
        <w:trPr>
          <w:jc w:val="center"/>
        </w:trPr>
        <w:tc>
          <w:tcPr>
            <w:tcW w:w="5177" w:type="dxa"/>
            <w:shd w:val="clear" w:color="auto" w:fill="auto"/>
          </w:tcPr>
          <w:p w:rsidRPr="00983F5C" w:rsidR="00CA34F1" w:rsidP="00CA34F1" w:rsidRDefault="00CA34F1" w14:paraId="414BD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Sherri Hoover</w:t>
            </w:r>
          </w:p>
        </w:tc>
        <w:tc>
          <w:tcPr>
            <w:tcW w:w="2322" w:type="dxa"/>
            <w:shd w:val="clear" w:color="auto" w:fill="auto"/>
          </w:tcPr>
          <w:p w:rsidRPr="00983F5C" w:rsidR="00CA34F1" w:rsidP="00CA34F1" w:rsidRDefault="00CA34F1" w14:paraId="675E05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0A924A9B" w14:textId="77777777">
        <w:trPr>
          <w:jc w:val="center"/>
        </w:trPr>
        <w:tc>
          <w:tcPr>
            <w:tcW w:w="5177" w:type="dxa"/>
            <w:shd w:val="clear" w:color="auto" w:fill="auto"/>
          </w:tcPr>
          <w:p w:rsidRPr="00983F5C" w:rsidR="00CA34F1" w:rsidP="00CA34F1" w:rsidRDefault="00CA34F1" w14:paraId="7F7B93D0" w14:textId="4D7E0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Nicole Houston</w:t>
            </w:r>
          </w:p>
        </w:tc>
        <w:tc>
          <w:tcPr>
            <w:tcW w:w="2322" w:type="dxa"/>
            <w:shd w:val="clear" w:color="auto" w:fill="auto"/>
          </w:tcPr>
          <w:p w:rsidRPr="00983F5C" w:rsidR="00CA34F1" w:rsidP="00CA34F1" w:rsidRDefault="00E4567D" w14:paraId="42E29C48" w14:textId="09689B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983F5C">
              <w:rPr>
                <w:rFonts w:ascii="Arial" w:hAnsi="Arial" w:cs="Arial"/>
                <w:bCs/>
                <w:szCs w:val="22"/>
              </w:rPr>
              <w:t>X</w:t>
            </w:r>
          </w:p>
        </w:tc>
      </w:tr>
      <w:tr w:rsidRPr="00983F5C" w:rsidR="00CA34F1" w:rsidTr="389FF7A5" w14:paraId="1F9ED94C" w14:textId="77777777">
        <w:trPr>
          <w:jc w:val="center"/>
        </w:trPr>
        <w:tc>
          <w:tcPr>
            <w:tcW w:w="5177" w:type="dxa"/>
            <w:shd w:val="clear" w:color="auto" w:fill="auto"/>
          </w:tcPr>
          <w:p w:rsidRPr="00983F5C" w:rsidR="00CA34F1" w:rsidP="00CA34F1" w:rsidRDefault="00CA34F1" w14:paraId="14E2D0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Karen Hoyle</w:t>
            </w:r>
          </w:p>
        </w:tc>
        <w:tc>
          <w:tcPr>
            <w:tcW w:w="2322" w:type="dxa"/>
            <w:shd w:val="clear" w:color="auto" w:fill="auto"/>
          </w:tcPr>
          <w:p w:rsidRPr="00983F5C" w:rsidR="00CA34F1" w:rsidP="00CA34F1" w:rsidRDefault="00CA34F1" w14:paraId="2FC17F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53F59A13" w14:textId="77777777">
        <w:trPr>
          <w:jc w:val="center"/>
        </w:trPr>
        <w:tc>
          <w:tcPr>
            <w:tcW w:w="5177" w:type="dxa"/>
            <w:shd w:val="clear" w:color="auto" w:fill="auto"/>
          </w:tcPr>
          <w:p w:rsidRPr="00983F5C" w:rsidR="00CA34F1" w:rsidP="00CA34F1" w:rsidRDefault="00CA34F1" w14:paraId="70F6EAF0" w14:textId="4AB841D9">
            <w:pPr>
              <w:jc w:val="center"/>
              <w:rPr>
                <w:rFonts w:ascii="Arial" w:hAnsi="Arial" w:cs="Arial"/>
              </w:rPr>
            </w:pPr>
            <w:r w:rsidRPr="00983F5C">
              <w:rPr>
                <w:rFonts w:ascii="Arial" w:hAnsi="Arial" w:cs="Arial"/>
              </w:rPr>
              <w:t>Marylin Jones</w:t>
            </w:r>
          </w:p>
        </w:tc>
        <w:tc>
          <w:tcPr>
            <w:tcW w:w="2322" w:type="dxa"/>
            <w:shd w:val="clear" w:color="auto" w:fill="auto"/>
          </w:tcPr>
          <w:p w:rsidRPr="00983F5C" w:rsidR="00CA34F1" w:rsidP="00CA34F1" w:rsidRDefault="00CA34F1" w14:paraId="4B9FFE8F" w14:textId="1C97FF6B">
            <w:pPr>
              <w:jc w:val="center"/>
              <w:rPr>
                <w:rFonts w:ascii="Arial" w:hAnsi="Arial" w:cs="Arial"/>
              </w:rPr>
            </w:pPr>
          </w:p>
        </w:tc>
      </w:tr>
      <w:tr w:rsidRPr="00983F5C" w:rsidR="00CA34F1" w:rsidTr="389FF7A5" w14:paraId="56EE022C" w14:textId="77777777">
        <w:trPr>
          <w:jc w:val="center"/>
        </w:trPr>
        <w:tc>
          <w:tcPr>
            <w:tcW w:w="5177" w:type="dxa"/>
            <w:shd w:val="clear" w:color="auto" w:fill="auto"/>
          </w:tcPr>
          <w:p w:rsidRPr="00983F5C" w:rsidR="00CA34F1" w:rsidP="00CA34F1" w:rsidRDefault="00CA34F1" w14:paraId="090EE3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Vicki Kenyon</w:t>
            </w:r>
          </w:p>
        </w:tc>
        <w:tc>
          <w:tcPr>
            <w:tcW w:w="2322" w:type="dxa"/>
            <w:shd w:val="clear" w:color="auto" w:fill="auto"/>
          </w:tcPr>
          <w:p w:rsidRPr="00983F5C" w:rsidR="00CA34F1" w:rsidP="00CA34F1" w:rsidRDefault="00CA34F1" w14:paraId="0A4F72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6C159312" w14:textId="77777777">
        <w:trPr>
          <w:trHeight w:val="260"/>
          <w:jc w:val="center"/>
        </w:trPr>
        <w:tc>
          <w:tcPr>
            <w:tcW w:w="5177" w:type="dxa"/>
            <w:shd w:val="clear" w:color="auto" w:fill="auto"/>
          </w:tcPr>
          <w:p w:rsidRPr="00983F5C" w:rsidR="00CA34F1" w:rsidP="00CA34F1" w:rsidRDefault="00CA34F1" w14:paraId="3F3581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Janet Kitchen</w:t>
            </w:r>
          </w:p>
        </w:tc>
        <w:tc>
          <w:tcPr>
            <w:tcW w:w="2322" w:type="dxa"/>
            <w:shd w:val="clear" w:color="auto" w:fill="auto"/>
          </w:tcPr>
          <w:p w:rsidRPr="00983F5C" w:rsidR="00CA34F1" w:rsidP="00CA34F1" w:rsidRDefault="00CA34F1" w14:paraId="64BCFF2A" w14:textId="3C759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24D827CC" w14:textId="77777777">
        <w:trPr>
          <w:jc w:val="center"/>
        </w:trPr>
        <w:tc>
          <w:tcPr>
            <w:tcW w:w="5177" w:type="dxa"/>
            <w:shd w:val="clear" w:color="auto" w:fill="auto"/>
          </w:tcPr>
          <w:p w:rsidRPr="00983F5C" w:rsidR="00CA34F1" w:rsidP="00CA34F1" w:rsidRDefault="00CA34F1" w14:paraId="435743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Topher Larkin</w:t>
            </w:r>
          </w:p>
        </w:tc>
        <w:tc>
          <w:tcPr>
            <w:tcW w:w="2322" w:type="dxa"/>
            <w:shd w:val="clear" w:color="auto" w:fill="auto"/>
          </w:tcPr>
          <w:p w:rsidRPr="00983F5C" w:rsidR="00CA34F1" w:rsidP="00CA34F1" w:rsidRDefault="00CA34F1" w14:paraId="50F40DEB" w14:textId="25F004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06E0C79B" w14:textId="77777777">
        <w:trPr>
          <w:jc w:val="center"/>
        </w:trPr>
        <w:tc>
          <w:tcPr>
            <w:tcW w:w="5177" w:type="dxa"/>
            <w:shd w:val="clear" w:color="auto" w:fill="auto"/>
          </w:tcPr>
          <w:p w:rsidRPr="00983F5C" w:rsidR="00CA34F1" w:rsidP="00CA34F1" w:rsidRDefault="00CA34F1" w14:paraId="7C2B8A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Grace Levy-Clarke</w:t>
            </w:r>
          </w:p>
        </w:tc>
        <w:tc>
          <w:tcPr>
            <w:tcW w:w="2322" w:type="dxa"/>
            <w:shd w:val="clear" w:color="auto" w:fill="auto"/>
          </w:tcPr>
          <w:p w:rsidRPr="00983F5C" w:rsidR="00CA34F1" w:rsidP="00CA34F1" w:rsidRDefault="00CA34F1" w14:paraId="77A522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983F5C" w:rsidR="00CA34F1" w:rsidTr="389FF7A5" w14:paraId="22671539" w14:textId="77777777">
        <w:trPr>
          <w:jc w:val="center"/>
        </w:trPr>
        <w:tc>
          <w:tcPr>
            <w:tcW w:w="5177" w:type="dxa"/>
            <w:shd w:val="clear" w:color="auto" w:fill="auto"/>
          </w:tcPr>
          <w:p w:rsidRPr="00983F5C" w:rsidR="00CA34F1" w:rsidP="00CA34F1" w:rsidRDefault="00CA34F1" w14:paraId="048ADA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Andrew Maldonado</w:t>
            </w:r>
          </w:p>
        </w:tc>
        <w:tc>
          <w:tcPr>
            <w:tcW w:w="2322" w:type="dxa"/>
            <w:shd w:val="clear" w:color="auto" w:fill="auto"/>
          </w:tcPr>
          <w:p w:rsidRPr="00983F5C" w:rsidR="00CA34F1" w:rsidP="00CA34F1" w:rsidRDefault="00CA34F1" w14:paraId="007DCD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02BB1393" w14:textId="77777777">
        <w:trPr>
          <w:jc w:val="center"/>
        </w:trPr>
        <w:tc>
          <w:tcPr>
            <w:tcW w:w="5177" w:type="dxa"/>
            <w:shd w:val="clear" w:color="auto" w:fill="auto"/>
          </w:tcPr>
          <w:p w:rsidRPr="00983F5C" w:rsidR="00CA34F1" w:rsidP="00CA34F1" w:rsidRDefault="00CA34F1" w14:paraId="5527A0D0" w14:textId="23D2BE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Olinda </w:t>
            </w:r>
            <w:proofErr w:type="spellStart"/>
            <w:r w:rsidRPr="00983F5C">
              <w:rPr>
                <w:rFonts w:ascii="Arial" w:hAnsi="Arial" w:cs="Arial"/>
                <w:szCs w:val="24"/>
              </w:rPr>
              <w:t>Manjenje</w:t>
            </w:r>
            <w:proofErr w:type="spellEnd"/>
          </w:p>
        </w:tc>
        <w:tc>
          <w:tcPr>
            <w:tcW w:w="2322" w:type="dxa"/>
            <w:shd w:val="clear" w:color="auto" w:fill="auto"/>
          </w:tcPr>
          <w:p w:rsidRPr="00983F5C" w:rsidR="00CA34F1" w:rsidP="00CA34F1" w:rsidRDefault="00CA34F1" w14:paraId="6C513715" w14:textId="00F0D4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7B317D9B" w14:textId="77777777">
        <w:trPr>
          <w:jc w:val="center"/>
        </w:trPr>
        <w:tc>
          <w:tcPr>
            <w:tcW w:w="5177" w:type="dxa"/>
            <w:shd w:val="clear" w:color="auto" w:fill="auto"/>
          </w:tcPr>
          <w:p w:rsidRPr="00983F5C" w:rsidR="00CA34F1" w:rsidP="00CA34F1" w:rsidRDefault="00CA34F1" w14:paraId="1CE4FF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Andrew </w:t>
            </w:r>
            <w:proofErr w:type="spellStart"/>
            <w:r w:rsidRPr="00983F5C">
              <w:rPr>
                <w:rFonts w:ascii="Arial" w:hAnsi="Arial" w:cs="Arial"/>
                <w:szCs w:val="24"/>
              </w:rPr>
              <w:t>McFarbme</w:t>
            </w:r>
            <w:proofErr w:type="spellEnd"/>
          </w:p>
        </w:tc>
        <w:tc>
          <w:tcPr>
            <w:tcW w:w="2322" w:type="dxa"/>
            <w:shd w:val="clear" w:color="auto" w:fill="auto"/>
          </w:tcPr>
          <w:p w:rsidRPr="00983F5C" w:rsidR="00CA34F1" w:rsidP="00CA34F1" w:rsidRDefault="00CA34F1" w14:paraId="450EA2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012EAFDC" w14:textId="77777777">
        <w:trPr>
          <w:jc w:val="center"/>
        </w:trPr>
        <w:tc>
          <w:tcPr>
            <w:tcW w:w="5177" w:type="dxa"/>
            <w:shd w:val="clear" w:color="auto" w:fill="auto"/>
          </w:tcPr>
          <w:p w:rsidRPr="00983F5C" w:rsidR="00CA34F1" w:rsidP="00CA34F1" w:rsidRDefault="00CA34F1" w14:paraId="4CBB6D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Sean McIntosh</w:t>
            </w:r>
          </w:p>
        </w:tc>
        <w:tc>
          <w:tcPr>
            <w:tcW w:w="2322" w:type="dxa"/>
            <w:shd w:val="clear" w:color="auto" w:fill="auto"/>
          </w:tcPr>
          <w:p w:rsidRPr="00983F5C" w:rsidR="00CA34F1" w:rsidP="00CA34F1" w:rsidRDefault="00CA34F1" w14:paraId="3DD355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656D8943" w14:textId="77777777">
        <w:trPr>
          <w:jc w:val="center"/>
        </w:trPr>
        <w:tc>
          <w:tcPr>
            <w:tcW w:w="5177" w:type="dxa"/>
            <w:shd w:val="clear" w:color="auto" w:fill="auto"/>
          </w:tcPr>
          <w:p w:rsidRPr="00983F5C" w:rsidR="00CA34F1" w:rsidP="00CA34F1" w:rsidRDefault="00CA34F1" w14:paraId="5DEC6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Mark </w:t>
            </w:r>
            <w:proofErr w:type="spellStart"/>
            <w:r w:rsidRPr="00983F5C">
              <w:rPr>
                <w:rFonts w:ascii="Arial" w:hAnsi="Arial" w:cs="Arial"/>
                <w:szCs w:val="24"/>
              </w:rPr>
              <w:t>Mischan</w:t>
            </w:r>
            <w:proofErr w:type="spellEnd"/>
          </w:p>
        </w:tc>
        <w:tc>
          <w:tcPr>
            <w:tcW w:w="2322" w:type="dxa"/>
            <w:shd w:val="clear" w:color="auto" w:fill="auto"/>
          </w:tcPr>
          <w:p w:rsidRPr="00983F5C" w:rsidR="00CA34F1" w:rsidP="00CA34F1" w:rsidRDefault="00CA34F1" w14:paraId="1A81F0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104478AC" w14:textId="77777777">
        <w:trPr>
          <w:jc w:val="center"/>
        </w:trPr>
        <w:tc>
          <w:tcPr>
            <w:tcW w:w="5177" w:type="dxa"/>
            <w:shd w:val="clear" w:color="auto" w:fill="auto"/>
          </w:tcPr>
          <w:p w:rsidRPr="00983F5C" w:rsidR="00CA34F1" w:rsidP="00CA34F1" w:rsidRDefault="00CA34F1" w14:paraId="12F173D6" w14:textId="29E5B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Carmen Millie Montanez</w:t>
            </w:r>
          </w:p>
        </w:tc>
        <w:tc>
          <w:tcPr>
            <w:tcW w:w="2322" w:type="dxa"/>
            <w:shd w:val="clear" w:color="auto" w:fill="auto"/>
          </w:tcPr>
          <w:p w:rsidRPr="00983F5C" w:rsidR="00CA34F1" w:rsidP="00CA34F1" w:rsidRDefault="00CA34F1" w14:paraId="53F59AE7" w14:textId="320891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6F22C555" w14:textId="77777777">
        <w:trPr>
          <w:jc w:val="center"/>
        </w:trPr>
        <w:tc>
          <w:tcPr>
            <w:tcW w:w="5177" w:type="dxa"/>
            <w:shd w:val="clear" w:color="auto" w:fill="auto"/>
          </w:tcPr>
          <w:p w:rsidRPr="00983F5C" w:rsidR="00CA34F1" w:rsidP="00CA34F1" w:rsidRDefault="00CA34F1" w14:paraId="4C72B90F" w14:textId="219680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lastRenderedPageBreak/>
              <w:t>Lauren Miller</w:t>
            </w:r>
          </w:p>
        </w:tc>
        <w:tc>
          <w:tcPr>
            <w:tcW w:w="2322" w:type="dxa"/>
            <w:shd w:val="clear" w:color="auto" w:fill="auto"/>
          </w:tcPr>
          <w:p w:rsidRPr="00983F5C" w:rsidR="00CA34F1" w:rsidP="00CA34F1" w:rsidRDefault="00CA34F1" w14:paraId="68325CE6" w14:textId="40586D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0CB06896" w14:textId="77777777">
        <w:trPr>
          <w:jc w:val="center"/>
        </w:trPr>
        <w:tc>
          <w:tcPr>
            <w:tcW w:w="5177" w:type="dxa"/>
            <w:shd w:val="clear" w:color="auto" w:fill="auto"/>
          </w:tcPr>
          <w:p w:rsidRPr="00983F5C" w:rsidR="00CA34F1" w:rsidP="00CA34F1" w:rsidRDefault="00CA34F1" w14:paraId="305A78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Jamie </w:t>
            </w:r>
            <w:proofErr w:type="spellStart"/>
            <w:r w:rsidRPr="00983F5C">
              <w:rPr>
                <w:rFonts w:ascii="Arial" w:hAnsi="Arial" w:cs="Arial"/>
                <w:szCs w:val="24"/>
              </w:rPr>
              <w:t>Morano</w:t>
            </w:r>
            <w:proofErr w:type="spellEnd"/>
          </w:p>
        </w:tc>
        <w:tc>
          <w:tcPr>
            <w:tcW w:w="2322" w:type="dxa"/>
            <w:shd w:val="clear" w:color="auto" w:fill="auto"/>
          </w:tcPr>
          <w:p w:rsidRPr="00983F5C" w:rsidR="00CA34F1" w:rsidP="00CA34F1" w:rsidRDefault="00CA34F1" w14:paraId="717AAF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78AAF98F" w14:textId="77777777">
        <w:trPr>
          <w:jc w:val="center"/>
        </w:trPr>
        <w:tc>
          <w:tcPr>
            <w:tcW w:w="5177" w:type="dxa"/>
            <w:shd w:val="clear" w:color="auto" w:fill="auto"/>
          </w:tcPr>
          <w:p w:rsidRPr="00983F5C" w:rsidR="00CA34F1" w:rsidP="00CA34F1" w:rsidRDefault="00CA34F1" w14:paraId="085DDDAE" w14:textId="6561CD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Denise Mote</w:t>
            </w:r>
          </w:p>
        </w:tc>
        <w:tc>
          <w:tcPr>
            <w:tcW w:w="2322" w:type="dxa"/>
            <w:shd w:val="clear" w:color="auto" w:fill="auto"/>
          </w:tcPr>
          <w:p w:rsidRPr="00983F5C" w:rsidR="00CA34F1" w:rsidP="00CA34F1" w:rsidRDefault="00CA34F1" w14:paraId="140E038D" w14:textId="32DAA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66FA5E83" w14:textId="77777777">
        <w:trPr>
          <w:jc w:val="center"/>
        </w:trPr>
        <w:tc>
          <w:tcPr>
            <w:tcW w:w="5177" w:type="dxa"/>
            <w:shd w:val="clear" w:color="auto" w:fill="auto"/>
          </w:tcPr>
          <w:p w:rsidRPr="00983F5C" w:rsidR="00CA34F1" w:rsidP="00CA34F1" w:rsidRDefault="00CA34F1" w14:paraId="2526E9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Michael Neuges</w:t>
            </w:r>
          </w:p>
        </w:tc>
        <w:tc>
          <w:tcPr>
            <w:tcW w:w="2322" w:type="dxa"/>
            <w:shd w:val="clear" w:color="auto" w:fill="auto"/>
          </w:tcPr>
          <w:p w:rsidRPr="00983F5C" w:rsidR="00CA34F1" w:rsidP="389FF7A5" w:rsidRDefault="00CA34F1" w14:paraId="47A56624" w14:textId="3A60E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5B5723C4" w14:textId="77777777">
        <w:trPr>
          <w:jc w:val="center"/>
        </w:trPr>
        <w:tc>
          <w:tcPr>
            <w:tcW w:w="5177" w:type="dxa"/>
            <w:shd w:val="clear" w:color="auto" w:fill="auto"/>
          </w:tcPr>
          <w:p w:rsidRPr="00983F5C" w:rsidR="00CA34F1" w:rsidP="00CA34F1" w:rsidRDefault="00CA34F1" w14:paraId="5A54F8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983F5C">
              <w:rPr>
                <w:rFonts w:ascii="Arial" w:hAnsi="Arial" w:cs="Arial"/>
                <w:szCs w:val="24"/>
              </w:rPr>
              <w:t>Sheyla</w:t>
            </w:r>
            <w:proofErr w:type="spellEnd"/>
            <w:r w:rsidRPr="00983F5C">
              <w:rPr>
                <w:rFonts w:ascii="Arial" w:hAnsi="Arial" w:cs="Arial"/>
                <w:szCs w:val="24"/>
              </w:rPr>
              <w:t xml:space="preserve"> Nobles</w:t>
            </w:r>
          </w:p>
        </w:tc>
        <w:tc>
          <w:tcPr>
            <w:tcW w:w="2322" w:type="dxa"/>
            <w:shd w:val="clear" w:color="auto" w:fill="auto"/>
          </w:tcPr>
          <w:p w:rsidRPr="00983F5C" w:rsidR="00CA34F1" w:rsidP="00CA34F1" w:rsidRDefault="00CA34F1" w14:paraId="56EE48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72FE65AE" w14:textId="77777777">
        <w:trPr>
          <w:jc w:val="center"/>
        </w:trPr>
        <w:tc>
          <w:tcPr>
            <w:tcW w:w="5177" w:type="dxa"/>
            <w:shd w:val="clear" w:color="auto" w:fill="auto"/>
          </w:tcPr>
          <w:p w:rsidRPr="00983F5C" w:rsidR="00CA34F1" w:rsidP="00CA34F1" w:rsidRDefault="00CA34F1" w14:paraId="53EB40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James </w:t>
            </w:r>
            <w:proofErr w:type="spellStart"/>
            <w:r w:rsidRPr="00983F5C">
              <w:rPr>
                <w:rFonts w:ascii="Arial" w:hAnsi="Arial" w:cs="Arial"/>
                <w:szCs w:val="24"/>
              </w:rPr>
              <w:t>Ogedegbe</w:t>
            </w:r>
            <w:proofErr w:type="spellEnd"/>
          </w:p>
        </w:tc>
        <w:tc>
          <w:tcPr>
            <w:tcW w:w="2322" w:type="dxa"/>
            <w:shd w:val="clear" w:color="auto" w:fill="auto"/>
          </w:tcPr>
          <w:p w:rsidRPr="00983F5C" w:rsidR="00CA34F1" w:rsidP="00CA34F1" w:rsidRDefault="00CA34F1" w14:paraId="474ED782" w14:textId="0230B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403CC22B" w14:textId="77777777">
        <w:trPr>
          <w:jc w:val="center"/>
        </w:trPr>
        <w:tc>
          <w:tcPr>
            <w:tcW w:w="5177" w:type="dxa"/>
            <w:shd w:val="clear" w:color="auto" w:fill="auto"/>
          </w:tcPr>
          <w:p w:rsidRPr="00983F5C" w:rsidR="00CA34F1" w:rsidP="00CA34F1" w:rsidRDefault="00CA34F1" w14:paraId="008068FB" w14:textId="033C99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Vicky Oliver</w:t>
            </w:r>
          </w:p>
        </w:tc>
        <w:tc>
          <w:tcPr>
            <w:tcW w:w="2322" w:type="dxa"/>
            <w:shd w:val="clear" w:color="auto" w:fill="auto"/>
          </w:tcPr>
          <w:p w:rsidRPr="00983F5C" w:rsidR="00CA34F1" w:rsidP="00CA34F1" w:rsidRDefault="00CA34F1" w14:paraId="5948283E" w14:textId="2198B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4FE657A4" w14:textId="77777777">
        <w:trPr>
          <w:jc w:val="center"/>
        </w:trPr>
        <w:tc>
          <w:tcPr>
            <w:tcW w:w="5177" w:type="dxa"/>
            <w:shd w:val="clear" w:color="auto" w:fill="auto"/>
          </w:tcPr>
          <w:p w:rsidRPr="00983F5C" w:rsidR="00CA34F1" w:rsidP="00CA34F1" w:rsidRDefault="00CA34F1" w14:paraId="007553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Sebastian Osorio</w:t>
            </w:r>
          </w:p>
        </w:tc>
        <w:tc>
          <w:tcPr>
            <w:tcW w:w="2322" w:type="dxa"/>
            <w:shd w:val="clear" w:color="auto" w:fill="auto"/>
          </w:tcPr>
          <w:p w:rsidRPr="00983F5C" w:rsidR="00CA34F1" w:rsidP="00CA34F1" w:rsidRDefault="00CA34F1" w14:paraId="2908EB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21E11535" w14:textId="77777777">
        <w:trPr>
          <w:jc w:val="center"/>
        </w:trPr>
        <w:tc>
          <w:tcPr>
            <w:tcW w:w="5177" w:type="dxa"/>
            <w:shd w:val="clear" w:color="auto" w:fill="auto"/>
          </w:tcPr>
          <w:p w:rsidRPr="00983F5C" w:rsidR="00CA34F1" w:rsidP="00CA34F1" w:rsidRDefault="00CA34F1" w14:paraId="279910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Steve Palermo</w:t>
            </w:r>
          </w:p>
        </w:tc>
        <w:tc>
          <w:tcPr>
            <w:tcW w:w="2322" w:type="dxa"/>
            <w:shd w:val="clear" w:color="auto" w:fill="auto"/>
          </w:tcPr>
          <w:p w:rsidRPr="00983F5C" w:rsidR="00CA34F1" w:rsidP="00CA34F1" w:rsidRDefault="00CA34F1" w14:paraId="121FD3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24BF0644" w14:textId="77777777">
        <w:trPr>
          <w:jc w:val="center"/>
        </w:trPr>
        <w:tc>
          <w:tcPr>
            <w:tcW w:w="5177" w:type="dxa"/>
            <w:shd w:val="clear" w:color="auto" w:fill="auto"/>
          </w:tcPr>
          <w:p w:rsidRPr="00983F5C" w:rsidR="00CA34F1" w:rsidP="00CA34F1" w:rsidRDefault="00CA34F1" w14:paraId="3497CABD" w14:textId="4984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Terrell Parker</w:t>
            </w:r>
          </w:p>
        </w:tc>
        <w:tc>
          <w:tcPr>
            <w:tcW w:w="2322" w:type="dxa"/>
            <w:shd w:val="clear" w:color="auto" w:fill="auto"/>
          </w:tcPr>
          <w:p w:rsidRPr="00983F5C" w:rsidR="00CA34F1" w:rsidP="00CA34F1" w:rsidRDefault="00CA34F1" w14:paraId="3E497FF7" w14:textId="67479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147566AE" w14:textId="77777777">
        <w:trPr>
          <w:jc w:val="center"/>
        </w:trPr>
        <w:tc>
          <w:tcPr>
            <w:tcW w:w="5177" w:type="dxa"/>
            <w:shd w:val="clear" w:color="auto" w:fill="auto"/>
          </w:tcPr>
          <w:p w:rsidRPr="00983F5C" w:rsidR="00CA34F1" w:rsidP="00CA34F1" w:rsidRDefault="00CA34F1" w14:paraId="585974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Guttenberg Pierre</w:t>
            </w:r>
          </w:p>
        </w:tc>
        <w:tc>
          <w:tcPr>
            <w:tcW w:w="2322" w:type="dxa"/>
            <w:shd w:val="clear" w:color="auto" w:fill="auto"/>
          </w:tcPr>
          <w:p w:rsidRPr="00983F5C" w:rsidR="00CA34F1" w:rsidP="00CA34F1" w:rsidRDefault="00CA34F1" w14:paraId="374A065C" w14:textId="117B2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6C469D0B" w14:textId="77777777">
        <w:trPr>
          <w:jc w:val="center"/>
        </w:trPr>
        <w:tc>
          <w:tcPr>
            <w:tcW w:w="5177" w:type="dxa"/>
            <w:shd w:val="clear" w:color="auto" w:fill="auto"/>
          </w:tcPr>
          <w:p w:rsidRPr="00983F5C" w:rsidR="00CA34F1" w:rsidP="00CA34F1" w:rsidRDefault="00CA34F1" w14:paraId="475EA8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Juliana Pinero</w:t>
            </w:r>
          </w:p>
        </w:tc>
        <w:tc>
          <w:tcPr>
            <w:tcW w:w="2322" w:type="dxa"/>
            <w:shd w:val="clear" w:color="auto" w:fill="auto"/>
          </w:tcPr>
          <w:p w:rsidRPr="00983F5C" w:rsidR="00CA34F1" w:rsidP="00CA34F1" w:rsidRDefault="00CA34F1" w14:paraId="1FE2DD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4639362B" w14:textId="77777777">
        <w:trPr>
          <w:jc w:val="center"/>
        </w:trPr>
        <w:tc>
          <w:tcPr>
            <w:tcW w:w="5177" w:type="dxa"/>
            <w:shd w:val="clear" w:color="auto" w:fill="auto"/>
          </w:tcPr>
          <w:p w:rsidRPr="00983F5C" w:rsidR="00CA34F1" w:rsidP="00CA34F1" w:rsidRDefault="00CA34F1" w14:paraId="240DC9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Dee Prendergast</w:t>
            </w:r>
          </w:p>
        </w:tc>
        <w:tc>
          <w:tcPr>
            <w:tcW w:w="2322" w:type="dxa"/>
            <w:shd w:val="clear" w:color="auto" w:fill="auto"/>
          </w:tcPr>
          <w:p w:rsidRPr="00983F5C" w:rsidR="00CA34F1" w:rsidP="00CA34F1" w:rsidRDefault="00CA34F1" w14:paraId="273575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0060DB51" w14:textId="77777777">
        <w:trPr>
          <w:jc w:val="center"/>
        </w:trPr>
        <w:tc>
          <w:tcPr>
            <w:tcW w:w="5177" w:type="dxa"/>
            <w:shd w:val="clear" w:color="auto" w:fill="auto"/>
          </w:tcPr>
          <w:p w:rsidRPr="00983F5C" w:rsidR="00CA34F1" w:rsidP="00CA34F1" w:rsidRDefault="00CA34F1" w14:paraId="6AD39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Hope Sharon </w:t>
            </w:r>
            <w:proofErr w:type="spellStart"/>
            <w:r w:rsidRPr="00983F5C">
              <w:rPr>
                <w:rFonts w:ascii="Arial" w:hAnsi="Arial" w:cs="Arial"/>
                <w:szCs w:val="24"/>
              </w:rPr>
              <w:t>Proell</w:t>
            </w:r>
            <w:proofErr w:type="spellEnd"/>
          </w:p>
        </w:tc>
        <w:tc>
          <w:tcPr>
            <w:tcW w:w="2322" w:type="dxa"/>
            <w:shd w:val="clear" w:color="auto" w:fill="auto"/>
          </w:tcPr>
          <w:p w:rsidRPr="00983F5C" w:rsidR="00CA34F1" w:rsidP="00CA34F1" w:rsidRDefault="00CA34F1" w14:paraId="07F023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161798F4" w14:textId="77777777">
        <w:trPr>
          <w:jc w:val="center"/>
        </w:trPr>
        <w:tc>
          <w:tcPr>
            <w:tcW w:w="5177" w:type="dxa"/>
            <w:shd w:val="clear" w:color="auto" w:fill="auto"/>
          </w:tcPr>
          <w:p w:rsidRPr="00983F5C" w:rsidR="00CA34F1" w:rsidP="00CA34F1" w:rsidRDefault="00CA34F1" w14:paraId="1D6BAE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Ashley </w:t>
            </w:r>
            <w:proofErr w:type="spellStart"/>
            <w:r w:rsidRPr="00983F5C">
              <w:rPr>
                <w:rFonts w:ascii="Arial" w:hAnsi="Arial" w:cs="Arial"/>
                <w:szCs w:val="24"/>
              </w:rPr>
              <w:t>Quidaciolu</w:t>
            </w:r>
            <w:proofErr w:type="spellEnd"/>
          </w:p>
        </w:tc>
        <w:tc>
          <w:tcPr>
            <w:tcW w:w="2322" w:type="dxa"/>
            <w:shd w:val="clear" w:color="auto" w:fill="auto"/>
          </w:tcPr>
          <w:p w:rsidRPr="00983F5C" w:rsidR="00CA34F1" w:rsidP="00CA34F1" w:rsidRDefault="00CA34F1" w14:paraId="4BDB549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51E7155A" w14:textId="77777777">
        <w:trPr>
          <w:jc w:val="center"/>
        </w:trPr>
        <w:tc>
          <w:tcPr>
            <w:tcW w:w="5177" w:type="dxa"/>
            <w:shd w:val="clear" w:color="auto" w:fill="auto"/>
          </w:tcPr>
          <w:p w:rsidRPr="00983F5C" w:rsidR="00CA34F1" w:rsidP="00CA34F1" w:rsidRDefault="00CA34F1" w14:paraId="566811E4" w14:textId="5B20CE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Dedra Richardson</w:t>
            </w:r>
          </w:p>
        </w:tc>
        <w:tc>
          <w:tcPr>
            <w:tcW w:w="2322" w:type="dxa"/>
            <w:shd w:val="clear" w:color="auto" w:fill="auto"/>
          </w:tcPr>
          <w:p w:rsidRPr="00983F5C" w:rsidR="00CA34F1" w:rsidP="00CA34F1" w:rsidRDefault="00CA34F1" w14:paraId="71833722" w14:textId="45639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83F5C" w:rsidR="00CA34F1" w:rsidTr="389FF7A5" w14:paraId="049F241C" w14:textId="77777777">
        <w:trPr>
          <w:jc w:val="center"/>
        </w:trPr>
        <w:tc>
          <w:tcPr>
            <w:tcW w:w="5177" w:type="dxa"/>
            <w:shd w:val="clear" w:color="auto" w:fill="auto"/>
          </w:tcPr>
          <w:p w:rsidRPr="00983F5C" w:rsidR="00CA34F1" w:rsidP="00CA34F1" w:rsidRDefault="00CA34F1" w14:paraId="048E72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Shaquira Robinson</w:t>
            </w:r>
          </w:p>
        </w:tc>
        <w:tc>
          <w:tcPr>
            <w:tcW w:w="2322" w:type="dxa"/>
            <w:shd w:val="clear" w:color="auto" w:fill="auto"/>
          </w:tcPr>
          <w:p w:rsidRPr="00983F5C" w:rsidR="00CA34F1" w:rsidP="00CA34F1" w:rsidRDefault="00CA34F1" w14:paraId="2916C19D" w14:textId="42BFE7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5601BA7B" w14:textId="77777777">
        <w:trPr>
          <w:jc w:val="center"/>
        </w:trPr>
        <w:tc>
          <w:tcPr>
            <w:tcW w:w="5177" w:type="dxa"/>
            <w:shd w:val="clear" w:color="auto" w:fill="auto"/>
          </w:tcPr>
          <w:p w:rsidRPr="00983F5C" w:rsidR="00CA34F1" w:rsidP="00CA34F1" w:rsidRDefault="00CA34F1" w14:paraId="37B851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2"/>
              </w:rPr>
              <w:t>Allison Ruby</w:t>
            </w:r>
          </w:p>
        </w:tc>
        <w:tc>
          <w:tcPr>
            <w:tcW w:w="2322" w:type="dxa"/>
            <w:shd w:val="clear" w:color="auto" w:fill="auto"/>
          </w:tcPr>
          <w:p w:rsidRPr="00983F5C" w:rsidR="00CA34F1" w:rsidP="00CA34F1" w:rsidRDefault="00CA34F1" w14:paraId="748694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5FF231EC" w14:textId="77777777">
        <w:trPr>
          <w:jc w:val="center"/>
        </w:trPr>
        <w:tc>
          <w:tcPr>
            <w:tcW w:w="5177" w:type="dxa"/>
            <w:shd w:val="clear" w:color="auto" w:fill="auto"/>
          </w:tcPr>
          <w:p w:rsidRPr="00983F5C" w:rsidR="00CA34F1" w:rsidP="00CA34F1" w:rsidRDefault="00CA34F1" w14:paraId="40D361A5" w14:textId="2B214C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2"/>
              </w:rPr>
              <w:t>Sheila Ruck</w:t>
            </w:r>
          </w:p>
        </w:tc>
        <w:tc>
          <w:tcPr>
            <w:tcW w:w="2322" w:type="dxa"/>
            <w:shd w:val="clear" w:color="auto" w:fill="auto"/>
          </w:tcPr>
          <w:p w:rsidRPr="00983F5C" w:rsidR="00CA34F1" w:rsidP="00CA34F1" w:rsidRDefault="00CA34F1" w14:paraId="0855D5A8" w14:textId="17ACA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12C3B471" w14:textId="77777777">
        <w:trPr>
          <w:jc w:val="center"/>
        </w:trPr>
        <w:tc>
          <w:tcPr>
            <w:tcW w:w="5177" w:type="dxa"/>
            <w:shd w:val="clear" w:color="auto" w:fill="auto"/>
          </w:tcPr>
          <w:p w:rsidRPr="00983F5C" w:rsidR="00CA34F1" w:rsidP="00CA34F1" w:rsidRDefault="00CA34F1" w14:paraId="77582E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Christine Santos</w:t>
            </w:r>
          </w:p>
        </w:tc>
        <w:tc>
          <w:tcPr>
            <w:tcW w:w="2322" w:type="dxa"/>
            <w:shd w:val="clear" w:color="auto" w:fill="auto"/>
          </w:tcPr>
          <w:p w:rsidRPr="00983F5C" w:rsidR="00CA34F1" w:rsidP="00CA34F1" w:rsidRDefault="00CA34F1" w14:paraId="187F57B8" w14:textId="16C7C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748C7D0C" w14:textId="77777777">
        <w:trPr>
          <w:jc w:val="center"/>
        </w:trPr>
        <w:tc>
          <w:tcPr>
            <w:tcW w:w="5177" w:type="dxa"/>
            <w:shd w:val="clear" w:color="auto" w:fill="auto"/>
          </w:tcPr>
          <w:p w:rsidRPr="00983F5C" w:rsidR="00CA34F1" w:rsidP="00CA34F1" w:rsidRDefault="00CA34F1" w14:paraId="5D7D4A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 xml:space="preserve">Michelle </w:t>
            </w:r>
            <w:proofErr w:type="spellStart"/>
            <w:r w:rsidRPr="00983F5C">
              <w:rPr>
                <w:rFonts w:ascii="Arial" w:hAnsi="Arial" w:cs="Arial"/>
                <w:szCs w:val="24"/>
              </w:rPr>
              <w:t>Scavnicky</w:t>
            </w:r>
            <w:proofErr w:type="spellEnd"/>
          </w:p>
        </w:tc>
        <w:tc>
          <w:tcPr>
            <w:tcW w:w="2322" w:type="dxa"/>
            <w:shd w:val="clear" w:color="auto" w:fill="auto"/>
          </w:tcPr>
          <w:p w:rsidRPr="00983F5C" w:rsidR="00CA34F1" w:rsidP="00CA34F1" w:rsidRDefault="00CA34F1" w14:paraId="54738AF4" w14:textId="639FEC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2E95DA82" w14:textId="77777777">
        <w:trPr>
          <w:jc w:val="center"/>
        </w:trPr>
        <w:tc>
          <w:tcPr>
            <w:tcW w:w="5177" w:type="dxa"/>
            <w:shd w:val="clear" w:color="auto" w:fill="auto"/>
          </w:tcPr>
          <w:p w:rsidRPr="00983F5C" w:rsidR="00CA34F1" w:rsidP="00CA34F1" w:rsidRDefault="00CA34F1" w14:paraId="198E9D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983F5C">
              <w:rPr>
                <w:rFonts w:ascii="Arial" w:hAnsi="Arial" w:cs="Arial"/>
                <w:szCs w:val="24"/>
              </w:rPr>
              <w:t>Dartange</w:t>
            </w:r>
            <w:proofErr w:type="spellEnd"/>
            <w:r w:rsidRPr="00983F5C">
              <w:rPr>
                <w:rFonts w:ascii="Arial" w:hAnsi="Arial" w:cs="Arial"/>
                <w:szCs w:val="24"/>
              </w:rPr>
              <w:t xml:space="preserve"> Scott</w:t>
            </w:r>
          </w:p>
        </w:tc>
        <w:tc>
          <w:tcPr>
            <w:tcW w:w="2322" w:type="dxa"/>
            <w:shd w:val="clear" w:color="auto" w:fill="auto"/>
          </w:tcPr>
          <w:p w:rsidRPr="00983F5C" w:rsidR="00CA34F1" w:rsidP="00CA34F1" w:rsidRDefault="00CA34F1" w14:paraId="46ABBD8F" w14:textId="7347F5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49157B5B" w14:textId="77777777">
        <w:trPr>
          <w:jc w:val="center"/>
        </w:trPr>
        <w:tc>
          <w:tcPr>
            <w:tcW w:w="5177" w:type="dxa"/>
            <w:shd w:val="clear" w:color="auto" w:fill="auto"/>
          </w:tcPr>
          <w:p w:rsidRPr="00983F5C" w:rsidR="00CA34F1" w:rsidP="00CA34F1" w:rsidRDefault="00CA34F1" w14:paraId="08B611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Garrett Sears</w:t>
            </w:r>
          </w:p>
        </w:tc>
        <w:tc>
          <w:tcPr>
            <w:tcW w:w="2322" w:type="dxa"/>
            <w:shd w:val="clear" w:color="auto" w:fill="auto"/>
          </w:tcPr>
          <w:p w:rsidRPr="00983F5C" w:rsidR="00CA34F1" w:rsidP="00CA34F1" w:rsidRDefault="00CA34F1" w14:paraId="06BBA3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0C8DE8EA" w14:textId="77777777">
        <w:trPr>
          <w:jc w:val="center"/>
        </w:trPr>
        <w:tc>
          <w:tcPr>
            <w:tcW w:w="5177" w:type="dxa"/>
            <w:shd w:val="clear" w:color="auto" w:fill="auto"/>
          </w:tcPr>
          <w:p w:rsidRPr="00983F5C" w:rsidR="00CA34F1" w:rsidP="00CA34F1" w:rsidRDefault="00CA34F1" w14:paraId="59A9E6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Ashley Smith</w:t>
            </w:r>
          </w:p>
        </w:tc>
        <w:tc>
          <w:tcPr>
            <w:tcW w:w="2322" w:type="dxa"/>
            <w:shd w:val="clear" w:color="auto" w:fill="auto"/>
          </w:tcPr>
          <w:p w:rsidRPr="00983F5C" w:rsidR="00CA34F1" w:rsidP="00CA34F1" w:rsidRDefault="00CA34F1" w14:paraId="464FCB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50E667D1" w14:textId="77777777">
        <w:trPr>
          <w:jc w:val="center"/>
        </w:trPr>
        <w:tc>
          <w:tcPr>
            <w:tcW w:w="5177" w:type="dxa"/>
            <w:shd w:val="clear" w:color="auto" w:fill="auto"/>
          </w:tcPr>
          <w:p w:rsidRPr="00983F5C" w:rsidR="00CA34F1" w:rsidP="00CA34F1" w:rsidRDefault="00CA34F1" w14:paraId="154632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Ashley Snug</w:t>
            </w:r>
          </w:p>
        </w:tc>
        <w:tc>
          <w:tcPr>
            <w:tcW w:w="2322" w:type="dxa"/>
            <w:shd w:val="clear" w:color="auto" w:fill="auto"/>
          </w:tcPr>
          <w:p w:rsidRPr="00983F5C" w:rsidR="00CA34F1" w:rsidP="00CA34F1" w:rsidRDefault="00CA34F1" w14:paraId="5C8C6B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1E30E223" w14:textId="77777777">
        <w:trPr>
          <w:jc w:val="center"/>
        </w:trPr>
        <w:tc>
          <w:tcPr>
            <w:tcW w:w="5177" w:type="dxa"/>
            <w:shd w:val="clear" w:color="auto" w:fill="auto"/>
          </w:tcPr>
          <w:p w:rsidRPr="00983F5C" w:rsidR="00CA34F1" w:rsidP="00CA34F1" w:rsidRDefault="00CA34F1" w14:paraId="27CC11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 xml:space="preserve">Diego </w:t>
            </w:r>
            <w:proofErr w:type="spellStart"/>
            <w:r w:rsidRPr="00983F5C">
              <w:rPr>
                <w:rFonts w:ascii="Arial" w:hAnsi="Arial" w:cs="Arial"/>
                <w:szCs w:val="24"/>
              </w:rPr>
              <w:t>Villalba</w:t>
            </w:r>
            <w:proofErr w:type="spellEnd"/>
          </w:p>
        </w:tc>
        <w:tc>
          <w:tcPr>
            <w:tcW w:w="2322" w:type="dxa"/>
            <w:shd w:val="clear" w:color="auto" w:fill="auto"/>
          </w:tcPr>
          <w:p w:rsidRPr="00983F5C" w:rsidR="00CA34F1" w:rsidP="00CA34F1" w:rsidRDefault="00CA34F1" w14:paraId="3382A3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983F5C" w:rsidR="00CA34F1" w:rsidTr="389FF7A5" w14:paraId="6F1828F7" w14:textId="77777777">
        <w:trPr>
          <w:jc w:val="center"/>
        </w:trPr>
        <w:tc>
          <w:tcPr>
            <w:tcW w:w="5177" w:type="dxa"/>
            <w:shd w:val="clear" w:color="auto" w:fill="auto"/>
          </w:tcPr>
          <w:p w:rsidRPr="00983F5C" w:rsidR="00CA34F1" w:rsidP="00CA34F1" w:rsidRDefault="00CA34F1" w14:paraId="5391FB6C" w14:textId="077D5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Chris Walker</w:t>
            </w:r>
          </w:p>
        </w:tc>
        <w:tc>
          <w:tcPr>
            <w:tcW w:w="2322" w:type="dxa"/>
            <w:shd w:val="clear" w:color="auto" w:fill="auto"/>
          </w:tcPr>
          <w:p w:rsidRPr="00983F5C" w:rsidR="00CA34F1" w:rsidP="00CA34F1" w:rsidRDefault="00E80CA6" w14:paraId="226746E9" w14:textId="791DE1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983F5C">
              <w:rPr>
                <w:rFonts w:ascii="Arial" w:hAnsi="Arial" w:cs="Arial"/>
                <w:bCs/>
                <w:szCs w:val="24"/>
              </w:rPr>
              <w:t>X</w:t>
            </w:r>
          </w:p>
        </w:tc>
      </w:tr>
      <w:tr w:rsidRPr="00983F5C" w:rsidR="00CA34F1" w:rsidTr="389FF7A5" w14:paraId="76371172" w14:textId="77777777">
        <w:trPr>
          <w:jc w:val="center"/>
        </w:trPr>
        <w:tc>
          <w:tcPr>
            <w:tcW w:w="5177" w:type="dxa"/>
            <w:shd w:val="clear" w:color="auto" w:fill="auto"/>
          </w:tcPr>
          <w:p w:rsidRPr="00983F5C" w:rsidR="00CA34F1" w:rsidP="00CA34F1" w:rsidRDefault="00CA34F1" w14:paraId="2DC99E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983F5C">
              <w:rPr>
                <w:rFonts w:ascii="Arial" w:hAnsi="Arial" w:cs="Arial"/>
                <w:szCs w:val="24"/>
              </w:rPr>
              <w:t>Bernard Washington</w:t>
            </w:r>
          </w:p>
        </w:tc>
        <w:tc>
          <w:tcPr>
            <w:tcW w:w="2322" w:type="dxa"/>
            <w:shd w:val="clear" w:color="auto" w:fill="auto"/>
          </w:tcPr>
          <w:p w:rsidRPr="00983F5C" w:rsidR="00CA34F1" w:rsidP="00CA34F1" w:rsidRDefault="00067E99" w14:paraId="62199465" w14:textId="13237B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983F5C">
              <w:rPr>
                <w:rFonts w:ascii="Arial" w:hAnsi="Arial" w:cs="Arial"/>
                <w:bCs/>
                <w:szCs w:val="24"/>
              </w:rPr>
              <w:t>X</w:t>
            </w:r>
          </w:p>
        </w:tc>
      </w:tr>
      <w:tr w:rsidRPr="00983F5C" w:rsidR="00CA34F1" w:rsidTr="389FF7A5" w14:paraId="3AA13E51" w14:textId="77777777">
        <w:trPr>
          <w:jc w:val="center"/>
        </w:trPr>
        <w:tc>
          <w:tcPr>
            <w:tcW w:w="5177" w:type="dxa"/>
            <w:shd w:val="clear" w:color="auto" w:fill="auto"/>
          </w:tcPr>
          <w:p w:rsidRPr="00983F5C" w:rsidR="00CA34F1" w:rsidP="00CA34F1" w:rsidRDefault="00CA34F1" w14:paraId="1381E6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983F5C">
              <w:rPr>
                <w:rFonts w:ascii="Arial" w:hAnsi="Arial" w:cs="Arial"/>
                <w:szCs w:val="24"/>
              </w:rPr>
              <w:t>Ronald Weston</w:t>
            </w:r>
          </w:p>
        </w:tc>
        <w:tc>
          <w:tcPr>
            <w:tcW w:w="2322" w:type="dxa"/>
            <w:shd w:val="clear" w:color="auto" w:fill="auto"/>
          </w:tcPr>
          <w:p w:rsidRPr="00983F5C" w:rsidR="00CA34F1" w:rsidP="00CA34F1" w:rsidRDefault="00CA34F1" w14:paraId="0DA123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rsidRPr="00983F5C" w:rsidR="00FC16F2" w:rsidP="0014323F" w:rsidRDefault="002D582D" w14:paraId="46F864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983F5C">
        <w:rPr>
          <w:rFonts w:ascii="Arial" w:hAnsi="Arial" w:cs="Arial"/>
          <w:i/>
          <w:sz w:val="22"/>
          <w:szCs w:val="22"/>
        </w:rPr>
        <w:t xml:space="preserve">ALT= Alternate present </w:t>
      </w:r>
      <w:r w:rsidRPr="00983F5C">
        <w:rPr>
          <w:rFonts w:ascii="Arial" w:hAnsi="Arial" w:cs="Arial"/>
          <w:i/>
          <w:sz w:val="22"/>
          <w:szCs w:val="22"/>
        </w:rPr>
        <w:tab/>
      </w:r>
      <w:r w:rsidRPr="00983F5C">
        <w:rPr>
          <w:rFonts w:ascii="Arial" w:hAnsi="Arial" w:cs="Arial"/>
          <w:i/>
          <w:sz w:val="22"/>
          <w:szCs w:val="22"/>
        </w:rPr>
        <w:t>EX = Excused</w:t>
      </w:r>
    </w:p>
    <w:p w:rsidRPr="002100F7" w:rsidR="0050559E" w:rsidP="009318AD" w:rsidRDefault="0050559E" w14:paraId="38C1F8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41793D" w:rsidR="0050559E" w:rsidP="40226E2D" w:rsidRDefault="0050559E" w14:paraId="71C58E4E" w14:textId="7F9E5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1793D">
        <w:rPr>
          <w:rFonts w:ascii="Arial" w:hAnsi="Arial" w:cs="Arial"/>
        </w:rPr>
        <w:t xml:space="preserve">I, Chair </w:t>
      </w:r>
      <w:r w:rsidRPr="0041793D" w:rsidR="001C03C0">
        <w:rPr>
          <w:rFonts w:ascii="Arial" w:hAnsi="Arial" w:cs="Arial"/>
        </w:rPr>
        <w:t>Nolan Finn</w:t>
      </w:r>
      <w:r w:rsidRPr="0041793D">
        <w:rPr>
          <w:rFonts w:ascii="Arial" w:hAnsi="Arial" w:cs="Arial"/>
        </w:rPr>
        <w:t xml:space="preserve">, do certify that these minutes have been approved by </w:t>
      </w:r>
      <w:r w:rsidRPr="0041793D" w:rsidR="00E11BCE">
        <w:rPr>
          <w:rFonts w:ascii="Arial" w:hAnsi="Arial" w:cs="Arial"/>
        </w:rPr>
        <w:t>me</w:t>
      </w:r>
      <w:r w:rsidRPr="0041793D">
        <w:rPr>
          <w:rFonts w:ascii="Arial" w:hAnsi="Arial" w:cs="Arial"/>
        </w:rPr>
        <w:t xml:space="preserve"> and the members of the Care Council on this day, </w:t>
      </w:r>
      <w:r w:rsidRPr="0041793D" w:rsidR="0041793D">
        <w:rPr>
          <w:rFonts w:ascii="Arial" w:hAnsi="Arial" w:cs="Arial"/>
        </w:rPr>
        <w:t>June 2</w:t>
      </w:r>
      <w:r w:rsidRPr="0041793D" w:rsidR="006E6818">
        <w:rPr>
          <w:rFonts w:ascii="Arial" w:hAnsi="Arial" w:cs="Arial"/>
        </w:rPr>
        <w:t>, 2021.</w:t>
      </w:r>
    </w:p>
    <w:p w:rsidRPr="0041793D" w:rsidR="0050559E" w:rsidP="0050559E" w:rsidRDefault="0050559E" w14:paraId="0C8FE7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50559E" w:rsidR="0050559E" w:rsidP="0050559E" w:rsidRDefault="00E11BCE" w14:paraId="7CB3A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1793D">
        <w:rPr>
          <w:rFonts w:ascii="Arial" w:hAnsi="Arial" w:cs="Arial"/>
          <w:szCs w:val="24"/>
        </w:rPr>
        <w:t>Nolan Finn</w:t>
      </w:r>
      <w:r w:rsidRPr="0041793D" w:rsidR="0050559E">
        <w:rPr>
          <w:rFonts w:ascii="Arial" w:hAnsi="Arial" w:cs="Arial"/>
          <w:szCs w:val="24"/>
        </w:rPr>
        <w:t>, Chair: ________________________________________________</w:t>
      </w:r>
    </w:p>
    <w:sectPr w:rsidRPr="0050559E" w:rsidR="0050559E" w:rsidSect="009D511D">
      <w:headerReference w:type="even" r:id="rId11"/>
      <w:headerReference w:type="default" r:id="rId12"/>
      <w:footerReference w:type="even" r:id="rId13"/>
      <w:footerReference w:type="default" r:id="rId14"/>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5C4A" w:rsidRDefault="002C5C4A" w14:paraId="5EE4C22A" w14:textId="77777777">
      <w:r>
        <w:separator/>
      </w:r>
    </w:p>
  </w:endnote>
  <w:endnote w:type="continuationSeparator" w:id="0">
    <w:p w:rsidR="002C5C4A" w:rsidRDefault="002C5C4A" w14:paraId="6AFD57E4" w14:textId="77777777">
      <w:r>
        <w:continuationSeparator/>
      </w:r>
    </w:p>
  </w:endnote>
  <w:endnote w:type="continuationNotice" w:id="1">
    <w:p w:rsidR="002C5C4A" w:rsidRDefault="002C5C4A" w14:paraId="6B69D8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P="00B1276D" w:rsidRDefault="00B11541" w14:paraId="7B04FA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5C4A" w:rsidRDefault="002C5C4A" w14:paraId="576FE5D9" w14:textId="77777777">
      <w:r>
        <w:separator/>
      </w:r>
    </w:p>
  </w:footnote>
  <w:footnote w:type="continuationSeparator" w:id="0">
    <w:p w:rsidR="002C5C4A" w:rsidRDefault="002C5C4A" w14:paraId="58613E8A" w14:textId="77777777">
      <w:r>
        <w:continuationSeparator/>
      </w:r>
    </w:p>
  </w:footnote>
  <w:footnote w:type="continuationNotice" w:id="1">
    <w:p w:rsidR="002C5C4A" w:rsidRDefault="002C5C4A" w14:paraId="61225F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DC2"/>
    <w:multiLevelType w:val="hybridMultilevel"/>
    <w:tmpl w:val="0A5E173C"/>
    <w:lvl w:ilvl="0" w:tplc="A4340CD4">
      <w:start w:val="1"/>
      <w:numFmt w:val="bullet"/>
      <w:lvlText w:val="•"/>
      <w:lvlJc w:val="left"/>
      <w:pPr>
        <w:tabs>
          <w:tab w:val="num" w:pos="720"/>
        </w:tabs>
        <w:ind w:left="720" w:hanging="360"/>
      </w:pPr>
      <w:rPr>
        <w:rFonts w:hint="default" w:ascii="Arial" w:hAnsi="Arial"/>
      </w:rPr>
    </w:lvl>
    <w:lvl w:ilvl="1" w:tplc="90DE191E" w:tentative="1">
      <w:start w:val="1"/>
      <w:numFmt w:val="bullet"/>
      <w:lvlText w:val="•"/>
      <w:lvlJc w:val="left"/>
      <w:pPr>
        <w:tabs>
          <w:tab w:val="num" w:pos="1440"/>
        </w:tabs>
        <w:ind w:left="1440" w:hanging="360"/>
      </w:pPr>
      <w:rPr>
        <w:rFonts w:hint="default" w:ascii="Arial" w:hAnsi="Arial"/>
      </w:rPr>
    </w:lvl>
    <w:lvl w:ilvl="2" w:tplc="FD345D36" w:tentative="1">
      <w:start w:val="1"/>
      <w:numFmt w:val="bullet"/>
      <w:lvlText w:val="•"/>
      <w:lvlJc w:val="left"/>
      <w:pPr>
        <w:tabs>
          <w:tab w:val="num" w:pos="2160"/>
        </w:tabs>
        <w:ind w:left="2160" w:hanging="360"/>
      </w:pPr>
      <w:rPr>
        <w:rFonts w:hint="default" w:ascii="Arial" w:hAnsi="Arial"/>
      </w:rPr>
    </w:lvl>
    <w:lvl w:ilvl="3" w:tplc="6154661E" w:tentative="1">
      <w:start w:val="1"/>
      <w:numFmt w:val="bullet"/>
      <w:lvlText w:val="•"/>
      <w:lvlJc w:val="left"/>
      <w:pPr>
        <w:tabs>
          <w:tab w:val="num" w:pos="2880"/>
        </w:tabs>
        <w:ind w:left="2880" w:hanging="360"/>
      </w:pPr>
      <w:rPr>
        <w:rFonts w:hint="default" w:ascii="Arial" w:hAnsi="Arial"/>
      </w:rPr>
    </w:lvl>
    <w:lvl w:ilvl="4" w:tplc="11C4E364" w:tentative="1">
      <w:start w:val="1"/>
      <w:numFmt w:val="bullet"/>
      <w:lvlText w:val="•"/>
      <w:lvlJc w:val="left"/>
      <w:pPr>
        <w:tabs>
          <w:tab w:val="num" w:pos="3600"/>
        </w:tabs>
        <w:ind w:left="3600" w:hanging="360"/>
      </w:pPr>
      <w:rPr>
        <w:rFonts w:hint="default" w:ascii="Arial" w:hAnsi="Arial"/>
      </w:rPr>
    </w:lvl>
    <w:lvl w:ilvl="5" w:tplc="39F02718" w:tentative="1">
      <w:start w:val="1"/>
      <w:numFmt w:val="bullet"/>
      <w:lvlText w:val="•"/>
      <w:lvlJc w:val="left"/>
      <w:pPr>
        <w:tabs>
          <w:tab w:val="num" w:pos="4320"/>
        </w:tabs>
        <w:ind w:left="4320" w:hanging="360"/>
      </w:pPr>
      <w:rPr>
        <w:rFonts w:hint="default" w:ascii="Arial" w:hAnsi="Arial"/>
      </w:rPr>
    </w:lvl>
    <w:lvl w:ilvl="6" w:tplc="26502926" w:tentative="1">
      <w:start w:val="1"/>
      <w:numFmt w:val="bullet"/>
      <w:lvlText w:val="•"/>
      <w:lvlJc w:val="left"/>
      <w:pPr>
        <w:tabs>
          <w:tab w:val="num" w:pos="5040"/>
        </w:tabs>
        <w:ind w:left="5040" w:hanging="360"/>
      </w:pPr>
      <w:rPr>
        <w:rFonts w:hint="default" w:ascii="Arial" w:hAnsi="Arial"/>
      </w:rPr>
    </w:lvl>
    <w:lvl w:ilvl="7" w:tplc="F6B64F76" w:tentative="1">
      <w:start w:val="1"/>
      <w:numFmt w:val="bullet"/>
      <w:lvlText w:val="•"/>
      <w:lvlJc w:val="left"/>
      <w:pPr>
        <w:tabs>
          <w:tab w:val="num" w:pos="5760"/>
        </w:tabs>
        <w:ind w:left="5760" w:hanging="360"/>
      </w:pPr>
      <w:rPr>
        <w:rFonts w:hint="default" w:ascii="Arial" w:hAnsi="Arial"/>
      </w:rPr>
    </w:lvl>
    <w:lvl w:ilvl="8" w:tplc="FBA6C0D6"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5F70D13"/>
    <w:multiLevelType w:val="hybridMultilevel"/>
    <w:tmpl w:val="7140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0BA"/>
    <w:multiLevelType w:val="hybridMultilevel"/>
    <w:tmpl w:val="A3BE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4566"/>
    <w:multiLevelType w:val="hybridMultilevel"/>
    <w:tmpl w:val="A084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C7CE8"/>
    <w:multiLevelType w:val="hybridMultilevel"/>
    <w:tmpl w:val="A4944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F167C"/>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55A0"/>
    <w:multiLevelType w:val="hybridMultilevel"/>
    <w:tmpl w:val="2A3A50B8"/>
    <w:lvl w:ilvl="0" w:tplc="C9F2D222">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822466"/>
    <w:multiLevelType w:val="hybridMultilevel"/>
    <w:tmpl w:val="A3BE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15D90"/>
    <w:multiLevelType w:val="hybridMultilevel"/>
    <w:tmpl w:val="733A081E"/>
    <w:lvl w:ilvl="0" w:tplc="D1D44B1A">
      <w:start w:val="1"/>
      <w:numFmt w:val="decimal"/>
      <w:lvlText w:val="%1)"/>
      <w:lvlJc w:val="left"/>
      <w:pPr>
        <w:tabs>
          <w:tab w:val="num" w:pos="720"/>
        </w:tabs>
        <w:ind w:left="720" w:hanging="360"/>
      </w:pPr>
    </w:lvl>
    <w:lvl w:ilvl="1" w:tplc="AD74DBA6" w:tentative="1">
      <w:start w:val="1"/>
      <w:numFmt w:val="decimal"/>
      <w:lvlText w:val="%2)"/>
      <w:lvlJc w:val="left"/>
      <w:pPr>
        <w:tabs>
          <w:tab w:val="num" w:pos="1440"/>
        </w:tabs>
        <w:ind w:left="1440" w:hanging="360"/>
      </w:pPr>
    </w:lvl>
    <w:lvl w:ilvl="2" w:tplc="1EC25AD2" w:tentative="1">
      <w:start w:val="1"/>
      <w:numFmt w:val="decimal"/>
      <w:lvlText w:val="%3)"/>
      <w:lvlJc w:val="left"/>
      <w:pPr>
        <w:tabs>
          <w:tab w:val="num" w:pos="2160"/>
        </w:tabs>
        <w:ind w:left="2160" w:hanging="360"/>
      </w:pPr>
    </w:lvl>
    <w:lvl w:ilvl="3" w:tplc="B5561EA8" w:tentative="1">
      <w:start w:val="1"/>
      <w:numFmt w:val="decimal"/>
      <w:lvlText w:val="%4)"/>
      <w:lvlJc w:val="left"/>
      <w:pPr>
        <w:tabs>
          <w:tab w:val="num" w:pos="2880"/>
        </w:tabs>
        <w:ind w:left="2880" w:hanging="360"/>
      </w:pPr>
    </w:lvl>
    <w:lvl w:ilvl="4" w:tplc="6BF63D5E" w:tentative="1">
      <w:start w:val="1"/>
      <w:numFmt w:val="decimal"/>
      <w:lvlText w:val="%5)"/>
      <w:lvlJc w:val="left"/>
      <w:pPr>
        <w:tabs>
          <w:tab w:val="num" w:pos="3600"/>
        </w:tabs>
        <w:ind w:left="3600" w:hanging="360"/>
      </w:pPr>
    </w:lvl>
    <w:lvl w:ilvl="5" w:tplc="8D7A005C" w:tentative="1">
      <w:start w:val="1"/>
      <w:numFmt w:val="decimal"/>
      <w:lvlText w:val="%6)"/>
      <w:lvlJc w:val="left"/>
      <w:pPr>
        <w:tabs>
          <w:tab w:val="num" w:pos="4320"/>
        </w:tabs>
        <w:ind w:left="4320" w:hanging="360"/>
      </w:pPr>
    </w:lvl>
    <w:lvl w:ilvl="6" w:tplc="156E9E10" w:tentative="1">
      <w:start w:val="1"/>
      <w:numFmt w:val="decimal"/>
      <w:lvlText w:val="%7)"/>
      <w:lvlJc w:val="left"/>
      <w:pPr>
        <w:tabs>
          <w:tab w:val="num" w:pos="5040"/>
        </w:tabs>
        <w:ind w:left="5040" w:hanging="360"/>
      </w:pPr>
    </w:lvl>
    <w:lvl w:ilvl="7" w:tplc="7D687502" w:tentative="1">
      <w:start w:val="1"/>
      <w:numFmt w:val="decimal"/>
      <w:lvlText w:val="%8)"/>
      <w:lvlJc w:val="left"/>
      <w:pPr>
        <w:tabs>
          <w:tab w:val="num" w:pos="5760"/>
        </w:tabs>
        <w:ind w:left="5760" w:hanging="360"/>
      </w:pPr>
    </w:lvl>
    <w:lvl w:ilvl="8" w:tplc="5A5A8714" w:tentative="1">
      <w:start w:val="1"/>
      <w:numFmt w:val="decimal"/>
      <w:lvlText w:val="%9)"/>
      <w:lvlJc w:val="left"/>
      <w:pPr>
        <w:tabs>
          <w:tab w:val="num" w:pos="6480"/>
        </w:tabs>
        <w:ind w:left="6480" w:hanging="360"/>
      </w:pPr>
    </w:lvl>
  </w:abstractNum>
  <w:abstractNum w:abstractNumId="9"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B13DF"/>
    <w:multiLevelType w:val="hybridMultilevel"/>
    <w:tmpl w:val="12B89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31BB3"/>
    <w:multiLevelType w:val="hybridMultilevel"/>
    <w:tmpl w:val="1B4E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3100"/>
    <w:multiLevelType w:val="hybridMultilevel"/>
    <w:tmpl w:val="0136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B3023"/>
    <w:multiLevelType w:val="hybridMultilevel"/>
    <w:tmpl w:val="CA6419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15:restartNumberingAfterBreak="0">
    <w:nsid w:val="3EC254A5"/>
    <w:multiLevelType w:val="hybridMultilevel"/>
    <w:tmpl w:val="8F30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E7F3B"/>
    <w:multiLevelType w:val="hybridMultilevel"/>
    <w:tmpl w:val="8544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160E0"/>
    <w:multiLevelType w:val="hybridMultilevel"/>
    <w:tmpl w:val="682CB9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9D9510D"/>
    <w:multiLevelType w:val="hybridMultilevel"/>
    <w:tmpl w:val="75C2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23682"/>
    <w:multiLevelType w:val="hybridMultilevel"/>
    <w:tmpl w:val="B846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46CE5"/>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70739A"/>
    <w:multiLevelType w:val="hybridMultilevel"/>
    <w:tmpl w:val="4A3EC1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9B46A45"/>
    <w:multiLevelType w:val="hybridMultilevel"/>
    <w:tmpl w:val="36860840"/>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D7E"/>
    <w:multiLevelType w:val="hybridMultilevel"/>
    <w:tmpl w:val="928EF9F8"/>
    <w:lvl w:ilvl="0" w:tplc="CDF84814">
      <w:start w:val="1"/>
      <w:numFmt w:val="bullet"/>
      <w:lvlText w:val="-"/>
      <w:lvlJc w:val="left"/>
      <w:pPr>
        <w:ind w:left="720" w:hanging="360"/>
      </w:pPr>
      <w:rPr>
        <w:rFonts w:hint="default" w:ascii="Times Roman" w:hAnsi="Times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54533D"/>
    <w:multiLevelType w:val="hybridMultilevel"/>
    <w:tmpl w:val="2E82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256D"/>
    <w:multiLevelType w:val="hybridMultilevel"/>
    <w:tmpl w:val="54106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369F"/>
    <w:multiLevelType w:val="hybridMultilevel"/>
    <w:tmpl w:val="9C6C892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3B12F1C"/>
    <w:multiLevelType w:val="hybridMultilevel"/>
    <w:tmpl w:val="33CA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18"/>
  </w:num>
  <w:num w:numId="2">
    <w:abstractNumId w:val="14"/>
  </w:num>
  <w:num w:numId="3">
    <w:abstractNumId w:val="21"/>
  </w:num>
  <w:num w:numId="4">
    <w:abstractNumId w:val="29"/>
  </w:num>
  <w:num w:numId="5">
    <w:abstractNumId w:val="11"/>
  </w:num>
  <w:num w:numId="6">
    <w:abstractNumId w:val="20"/>
  </w:num>
  <w:num w:numId="7">
    <w:abstractNumId w:val="23"/>
  </w:num>
  <w:num w:numId="8">
    <w:abstractNumId w:val="30"/>
  </w:num>
  <w:num w:numId="9">
    <w:abstractNumId w:val="0"/>
  </w:num>
  <w:num w:numId="10">
    <w:abstractNumId w:val="8"/>
  </w:num>
  <w:num w:numId="11">
    <w:abstractNumId w:val="5"/>
  </w:num>
  <w:num w:numId="12">
    <w:abstractNumId w:val="19"/>
  </w:num>
  <w:num w:numId="13">
    <w:abstractNumId w:val="3"/>
  </w:num>
  <w:num w:numId="14">
    <w:abstractNumId w:val="17"/>
  </w:num>
  <w:num w:numId="15">
    <w:abstractNumId w:val="12"/>
  </w:num>
  <w:num w:numId="16">
    <w:abstractNumId w:val="7"/>
  </w:num>
  <w:num w:numId="17">
    <w:abstractNumId w:val="15"/>
  </w:num>
  <w:num w:numId="18">
    <w:abstractNumId w:val="13"/>
  </w:num>
  <w:num w:numId="19">
    <w:abstractNumId w:val="24"/>
  </w:num>
  <w:num w:numId="20">
    <w:abstractNumId w:val="6"/>
  </w:num>
  <w:num w:numId="21">
    <w:abstractNumId w:val="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9"/>
  </w:num>
  <w:num w:numId="26">
    <w:abstractNumId w:val="4"/>
  </w:num>
  <w:num w:numId="27">
    <w:abstractNumId w:val="26"/>
  </w:num>
  <w:num w:numId="28">
    <w:abstractNumId w:val="27"/>
  </w:num>
  <w:num w:numId="29">
    <w:abstractNumId w:val="10"/>
  </w:num>
  <w:num w:numId="30">
    <w:abstractNumId w:val="22"/>
  </w:num>
  <w:num w:numId="31">
    <w:abstractNumId w:val="1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E9B"/>
    <w:rsid w:val="00004F0B"/>
    <w:rsid w:val="0000500D"/>
    <w:rsid w:val="0000505E"/>
    <w:rsid w:val="00005E2E"/>
    <w:rsid w:val="0000658F"/>
    <w:rsid w:val="00006695"/>
    <w:rsid w:val="00007293"/>
    <w:rsid w:val="0000729D"/>
    <w:rsid w:val="00007475"/>
    <w:rsid w:val="00007544"/>
    <w:rsid w:val="0000762C"/>
    <w:rsid w:val="0000771B"/>
    <w:rsid w:val="000079AA"/>
    <w:rsid w:val="000079B8"/>
    <w:rsid w:val="00007A01"/>
    <w:rsid w:val="0001027B"/>
    <w:rsid w:val="000105BE"/>
    <w:rsid w:val="00010D3B"/>
    <w:rsid w:val="0001113D"/>
    <w:rsid w:val="00011533"/>
    <w:rsid w:val="0001208F"/>
    <w:rsid w:val="000122A6"/>
    <w:rsid w:val="00012B01"/>
    <w:rsid w:val="00012BA4"/>
    <w:rsid w:val="000136CA"/>
    <w:rsid w:val="000137E1"/>
    <w:rsid w:val="00013853"/>
    <w:rsid w:val="00013AA4"/>
    <w:rsid w:val="00013B05"/>
    <w:rsid w:val="00014AC5"/>
    <w:rsid w:val="0001705B"/>
    <w:rsid w:val="000171BA"/>
    <w:rsid w:val="00017373"/>
    <w:rsid w:val="00017F10"/>
    <w:rsid w:val="00020802"/>
    <w:rsid w:val="00020BCD"/>
    <w:rsid w:val="000212E1"/>
    <w:rsid w:val="00021B9E"/>
    <w:rsid w:val="00021FDB"/>
    <w:rsid w:val="0002371C"/>
    <w:rsid w:val="00024237"/>
    <w:rsid w:val="0002449E"/>
    <w:rsid w:val="00024778"/>
    <w:rsid w:val="00025012"/>
    <w:rsid w:val="00025B73"/>
    <w:rsid w:val="00026242"/>
    <w:rsid w:val="00026D8C"/>
    <w:rsid w:val="00030CB2"/>
    <w:rsid w:val="00030CC1"/>
    <w:rsid w:val="00031137"/>
    <w:rsid w:val="00031622"/>
    <w:rsid w:val="0003248A"/>
    <w:rsid w:val="00032E30"/>
    <w:rsid w:val="00033366"/>
    <w:rsid w:val="0003404F"/>
    <w:rsid w:val="00034363"/>
    <w:rsid w:val="00034B82"/>
    <w:rsid w:val="000363FC"/>
    <w:rsid w:val="00037CDD"/>
    <w:rsid w:val="000422D2"/>
    <w:rsid w:val="000422F3"/>
    <w:rsid w:val="0004308B"/>
    <w:rsid w:val="00043C67"/>
    <w:rsid w:val="00043DDC"/>
    <w:rsid w:val="00043E06"/>
    <w:rsid w:val="00044408"/>
    <w:rsid w:val="00044494"/>
    <w:rsid w:val="00044BA6"/>
    <w:rsid w:val="00045ECA"/>
    <w:rsid w:val="000460F9"/>
    <w:rsid w:val="0004612E"/>
    <w:rsid w:val="00046CF3"/>
    <w:rsid w:val="000470C2"/>
    <w:rsid w:val="000471E5"/>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44D5"/>
    <w:rsid w:val="00054699"/>
    <w:rsid w:val="00054B16"/>
    <w:rsid w:val="00055318"/>
    <w:rsid w:val="00055F58"/>
    <w:rsid w:val="0005617B"/>
    <w:rsid w:val="000563EA"/>
    <w:rsid w:val="00057146"/>
    <w:rsid w:val="00060452"/>
    <w:rsid w:val="0006184C"/>
    <w:rsid w:val="00061C4E"/>
    <w:rsid w:val="00061CEF"/>
    <w:rsid w:val="000620FE"/>
    <w:rsid w:val="00062C97"/>
    <w:rsid w:val="00062F5D"/>
    <w:rsid w:val="00063E66"/>
    <w:rsid w:val="00064401"/>
    <w:rsid w:val="00064540"/>
    <w:rsid w:val="00064565"/>
    <w:rsid w:val="00064641"/>
    <w:rsid w:val="00064E72"/>
    <w:rsid w:val="00064FF7"/>
    <w:rsid w:val="00065BC7"/>
    <w:rsid w:val="00065D6A"/>
    <w:rsid w:val="00065FB2"/>
    <w:rsid w:val="000675CF"/>
    <w:rsid w:val="00067E99"/>
    <w:rsid w:val="00067F30"/>
    <w:rsid w:val="00067FCE"/>
    <w:rsid w:val="00070369"/>
    <w:rsid w:val="00070381"/>
    <w:rsid w:val="00070C03"/>
    <w:rsid w:val="000717E6"/>
    <w:rsid w:val="0007351B"/>
    <w:rsid w:val="00074361"/>
    <w:rsid w:val="0007452F"/>
    <w:rsid w:val="0007538D"/>
    <w:rsid w:val="00075778"/>
    <w:rsid w:val="00075A4C"/>
    <w:rsid w:val="0007648A"/>
    <w:rsid w:val="000765FC"/>
    <w:rsid w:val="000766D9"/>
    <w:rsid w:val="00076985"/>
    <w:rsid w:val="00077157"/>
    <w:rsid w:val="000773C4"/>
    <w:rsid w:val="00077447"/>
    <w:rsid w:val="00081C37"/>
    <w:rsid w:val="000825F7"/>
    <w:rsid w:val="00082DEC"/>
    <w:rsid w:val="0008379E"/>
    <w:rsid w:val="00083C13"/>
    <w:rsid w:val="00083F04"/>
    <w:rsid w:val="000852A5"/>
    <w:rsid w:val="00085BD9"/>
    <w:rsid w:val="00085F54"/>
    <w:rsid w:val="0008661B"/>
    <w:rsid w:val="000867F0"/>
    <w:rsid w:val="00086AE2"/>
    <w:rsid w:val="00086C14"/>
    <w:rsid w:val="00087D61"/>
    <w:rsid w:val="00090183"/>
    <w:rsid w:val="00091131"/>
    <w:rsid w:val="0009245C"/>
    <w:rsid w:val="00092CB8"/>
    <w:rsid w:val="00093213"/>
    <w:rsid w:val="00093424"/>
    <w:rsid w:val="00093908"/>
    <w:rsid w:val="0009456A"/>
    <w:rsid w:val="000948CC"/>
    <w:rsid w:val="00094DCC"/>
    <w:rsid w:val="000950E8"/>
    <w:rsid w:val="0009510D"/>
    <w:rsid w:val="0009527B"/>
    <w:rsid w:val="0009655F"/>
    <w:rsid w:val="00096F84"/>
    <w:rsid w:val="00096F86"/>
    <w:rsid w:val="000A013E"/>
    <w:rsid w:val="000A0188"/>
    <w:rsid w:val="000A04BF"/>
    <w:rsid w:val="000A075B"/>
    <w:rsid w:val="000A07BD"/>
    <w:rsid w:val="000A0E6C"/>
    <w:rsid w:val="000A1618"/>
    <w:rsid w:val="000A2206"/>
    <w:rsid w:val="000A2740"/>
    <w:rsid w:val="000A30CC"/>
    <w:rsid w:val="000A34FE"/>
    <w:rsid w:val="000A3558"/>
    <w:rsid w:val="000A4966"/>
    <w:rsid w:val="000A5022"/>
    <w:rsid w:val="000A52C1"/>
    <w:rsid w:val="000A7884"/>
    <w:rsid w:val="000A7970"/>
    <w:rsid w:val="000B11B9"/>
    <w:rsid w:val="000B158F"/>
    <w:rsid w:val="000B1AFA"/>
    <w:rsid w:val="000B1F4E"/>
    <w:rsid w:val="000B1FC7"/>
    <w:rsid w:val="000B2012"/>
    <w:rsid w:val="000B2153"/>
    <w:rsid w:val="000B2FF7"/>
    <w:rsid w:val="000B35EB"/>
    <w:rsid w:val="000B369F"/>
    <w:rsid w:val="000B3D8D"/>
    <w:rsid w:val="000B46DA"/>
    <w:rsid w:val="000B530F"/>
    <w:rsid w:val="000B5E9F"/>
    <w:rsid w:val="000B6A63"/>
    <w:rsid w:val="000B6C75"/>
    <w:rsid w:val="000B73EF"/>
    <w:rsid w:val="000B7C92"/>
    <w:rsid w:val="000C0DE9"/>
    <w:rsid w:val="000C1E6A"/>
    <w:rsid w:val="000C1EBA"/>
    <w:rsid w:val="000C20C5"/>
    <w:rsid w:val="000C2F75"/>
    <w:rsid w:val="000C340C"/>
    <w:rsid w:val="000C42B0"/>
    <w:rsid w:val="000C48CB"/>
    <w:rsid w:val="000C4A8F"/>
    <w:rsid w:val="000C4E45"/>
    <w:rsid w:val="000C4F1D"/>
    <w:rsid w:val="000C524A"/>
    <w:rsid w:val="000C56BB"/>
    <w:rsid w:val="000C5929"/>
    <w:rsid w:val="000C695F"/>
    <w:rsid w:val="000C6DE3"/>
    <w:rsid w:val="000C7104"/>
    <w:rsid w:val="000C71AF"/>
    <w:rsid w:val="000D08EC"/>
    <w:rsid w:val="000D10FF"/>
    <w:rsid w:val="000D1BA7"/>
    <w:rsid w:val="000D1CBA"/>
    <w:rsid w:val="000D205A"/>
    <w:rsid w:val="000D23A0"/>
    <w:rsid w:val="000D23F1"/>
    <w:rsid w:val="000D2435"/>
    <w:rsid w:val="000D24FA"/>
    <w:rsid w:val="000D3698"/>
    <w:rsid w:val="000D3945"/>
    <w:rsid w:val="000D3ABF"/>
    <w:rsid w:val="000D3C86"/>
    <w:rsid w:val="000D53B3"/>
    <w:rsid w:val="000D56E6"/>
    <w:rsid w:val="000D5A02"/>
    <w:rsid w:val="000D5B3C"/>
    <w:rsid w:val="000D5FD1"/>
    <w:rsid w:val="000D6C03"/>
    <w:rsid w:val="000D6CA0"/>
    <w:rsid w:val="000D6E9C"/>
    <w:rsid w:val="000D6EE1"/>
    <w:rsid w:val="000E0310"/>
    <w:rsid w:val="000E0831"/>
    <w:rsid w:val="000E0AB6"/>
    <w:rsid w:val="000E0D61"/>
    <w:rsid w:val="000E121A"/>
    <w:rsid w:val="000E3136"/>
    <w:rsid w:val="000E39F7"/>
    <w:rsid w:val="000E3E8C"/>
    <w:rsid w:val="000E3EEE"/>
    <w:rsid w:val="000E3F3E"/>
    <w:rsid w:val="000E4624"/>
    <w:rsid w:val="000E47DF"/>
    <w:rsid w:val="000E4939"/>
    <w:rsid w:val="000E4A33"/>
    <w:rsid w:val="000E4CE8"/>
    <w:rsid w:val="000E512C"/>
    <w:rsid w:val="000E5790"/>
    <w:rsid w:val="000E5A7E"/>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3EA1"/>
    <w:rsid w:val="000F4075"/>
    <w:rsid w:val="000F4C4F"/>
    <w:rsid w:val="000F4E0A"/>
    <w:rsid w:val="000F5271"/>
    <w:rsid w:val="000F5E5C"/>
    <w:rsid w:val="000F6007"/>
    <w:rsid w:val="000F78C0"/>
    <w:rsid w:val="00100622"/>
    <w:rsid w:val="0010174B"/>
    <w:rsid w:val="00101F7F"/>
    <w:rsid w:val="0010370C"/>
    <w:rsid w:val="00103764"/>
    <w:rsid w:val="00103D01"/>
    <w:rsid w:val="0010487B"/>
    <w:rsid w:val="0010493C"/>
    <w:rsid w:val="00104AB2"/>
    <w:rsid w:val="00104AF1"/>
    <w:rsid w:val="00105400"/>
    <w:rsid w:val="0010616C"/>
    <w:rsid w:val="001062A3"/>
    <w:rsid w:val="00106517"/>
    <w:rsid w:val="00106594"/>
    <w:rsid w:val="001074B6"/>
    <w:rsid w:val="0010753B"/>
    <w:rsid w:val="00107DA5"/>
    <w:rsid w:val="00107DBC"/>
    <w:rsid w:val="00110067"/>
    <w:rsid w:val="00110297"/>
    <w:rsid w:val="0011052F"/>
    <w:rsid w:val="001106D0"/>
    <w:rsid w:val="001107B4"/>
    <w:rsid w:val="00111B0A"/>
    <w:rsid w:val="001124ED"/>
    <w:rsid w:val="001127B0"/>
    <w:rsid w:val="00113E14"/>
    <w:rsid w:val="00114688"/>
    <w:rsid w:val="00114746"/>
    <w:rsid w:val="00114B7E"/>
    <w:rsid w:val="0011523B"/>
    <w:rsid w:val="001160F0"/>
    <w:rsid w:val="00116AAF"/>
    <w:rsid w:val="00116AB6"/>
    <w:rsid w:val="00116F5E"/>
    <w:rsid w:val="001172BD"/>
    <w:rsid w:val="00117F49"/>
    <w:rsid w:val="00120EE4"/>
    <w:rsid w:val="00121228"/>
    <w:rsid w:val="001213A7"/>
    <w:rsid w:val="00121BE0"/>
    <w:rsid w:val="001228C3"/>
    <w:rsid w:val="00123E76"/>
    <w:rsid w:val="00124F73"/>
    <w:rsid w:val="00125102"/>
    <w:rsid w:val="0012540E"/>
    <w:rsid w:val="0012595C"/>
    <w:rsid w:val="00125DB1"/>
    <w:rsid w:val="00126359"/>
    <w:rsid w:val="001272B5"/>
    <w:rsid w:val="001274D9"/>
    <w:rsid w:val="00127BB5"/>
    <w:rsid w:val="00127DCE"/>
    <w:rsid w:val="001301DE"/>
    <w:rsid w:val="0013022E"/>
    <w:rsid w:val="001303EE"/>
    <w:rsid w:val="001312D9"/>
    <w:rsid w:val="00131765"/>
    <w:rsid w:val="00131E25"/>
    <w:rsid w:val="00131E79"/>
    <w:rsid w:val="001335C2"/>
    <w:rsid w:val="00133B46"/>
    <w:rsid w:val="00133BC9"/>
    <w:rsid w:val="00133E77"/>
    <w:rsid w:val="001343BF"/>
    <w:rsid w:val="00134940"/>
    <w:rsid w:val="00134B00"/>
    <w:rsid w:val="001350C3"/>
    <w:rsid w:val="00135EDD"/>
    <w:rsid w:val="0013605E"/>
    <w:rsid w:val="001365E4"/>
    <w:rsid w:val="001366B2"/>
    <w:rsid w:val="0013692C"/>
    <w:rsid w:val="00136FEC"/>
    <w:rsid w:val="00137053"/>
    <w:rsid w:val="0013767F"/>
    <w:rsid w:val="001421E6"/>
    <w:rsid w:val="00142268"/>
    <w:rsid w:val="0014323F"/>
    <w:rsid w:val="00144495"/>
    <w:rsid w:val="001444AA"/>
    <w:rsid w:val="0014476C"/>
    <w:rsid w:val="001448A2"/>
    <w:rsid w:val="00144C4D"/>
    <w:rsid w:val="00145139"/>
    <w:rsid w:val="00145482"/>
    <w:rsid w:val="00146535"/>
    <w:rsid w:val="00146896"/>
    <w:rsid w:val="00146E1C"/>
    <w:rsid w:val="00147516"/>
    <w:rsid w:val="00147E48"/>
    <w:rsid w:val="00147F26"/>
    <w:rsid w:val="00150183"/>
    <w:rsid w:val="001506AB"/>
    <w:rsid w:val="001507B9"/>
    <w:rsid w:val="00151E4C"/>
    <w:rsid w:val="001529D8"/>
    <w:rsid w:val="0015377B"/>
    <w:rsid w:val="00153FF9"/>
    <w:rsid w:val="001543E8"/>
    <w:rsid w:val="00154A8F"/>
    <w:rsid w:val="00155D61"/>
    <w:rsid w:val="00156083"/>
    <w:rsid w:val="00156454"/>
    <w:rsid w:val="001567C0"/>
    <w:rsid w:val="00156B6A"/>
    <w:rsid w:val="00157030"/>
    <w:rsid w:val="001576D9"/>
    <w:rsid w:val="00157C94"/>
    <w:rsid w:val="00157D1C"/>
    <w:rsid w:val="001604A9"/>
    <w:rsid w:val="0016089D"/>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631C"/>
    <w:rsid w:val="00166350"/>
    <w:rsid w:val="0016661F"/>
    <w:rsid w:val="00167261"/>
    <w:rsid w:val="00167809"/>
    <w:rsid w:val="001700EF"/>
    <w:rsid w:val="00170CA9"/>
    <w:rsid w:val="00171900"/>
    <w:rsid w:val="00171CE7"/>
    <w:rsid w:val="0017212A"/>
    <w:rsid w:val="0017359A"/>
    <w:rsid w:val="0017379E"/>
    <w:rsid w:val="0017392A"/>
    <w:rsid w:val="00173AE6"/>
    <w:rsid w:val="00174455"/>
    <w:rsid w:val="00174751"/>
    <w:rsid w:val="00174AD5"/>
    <w:rsid w:val="001755F0"/>
    <w:rsid w:val="0017578F"/>
    <w:rsid w:val="00175941"/>
    <w:rsid w:val="001769E2"/>
    <w:rsid w:val="00176EB9"/>
    <w:rsid w:val="00177017"/>
    <w:rsid w:val="001773CC"/>
    <w:rsid w:val="001775F7"/>
    <w:rsid w:val="0017761E"/>
    <w:rsid w:val="00177680"/>
    <w:rsid w:val="0017779D"/>
    <w:rsid w:val="001803B4"/>
    <w:rsid w:val="0018085E"/>
    <w:rsid w:val="001811AA"/>
    <w:rsid w:val="001823DA"/>
    <w:rsid w:val="00183247"/>
    <w:rsid w:val="00183680"/>
    <w:rsid w:val="00183911"/>
    <w:rsid w:val="00183BA2"/>
    <w:rsid w:val="00184514"/>
    <w:rsid w:val="00184F2D"/>
    <w:rsid w:val="00185306"/>
    <w:rsid w:val="00185D31"/>
    <w:rsid w:val="00185E00"/>
    <w:rsid w:val="00186320"/>
    <w:rsid w:val="00186431"/>
    <w:rsid w:val="001867EA"/>
    <w:rsid w:val="00186869"/>
    <w:rsid w:val="001868F5"/>
    <w:rsid w:val="00186F4D"/>
    <w:rsid w:val="00187958"/>
    <w:rsid w:val="00187C7A"/>
    <w:rsid w:val="00187CFC"/>
    <w:rsid w:val="00187F84"/>
    <w:rsid w:val="00190CD1"/>
    <w:rsid w:val="001910AE"/>
    <w:rsid w:val="00191609"/>
    <w:rsid w:val="00191D95"/>
    <w:rsid w:val="00192256"/>
    <w:rsid w:val="0019249D"/>
    <w:rsid w:val="0019299A"/>
    <w:rsid w:val="00193927"/>
    <w:rsid w:val="00194A56"/>
    <w:rsid w:val="00194EE6"/>
    <w:rsid w:val="00194F95"/>
    <w:rsid w:val="00195D9D"/>
    <w:rsid w:val="00195E94"/>
    <w:rsid w:val="0019641D"/>
    <w:rsid w:val="001970BF"/>
    <w:rsid w:val="0019719A"/>
    <w:rsid w:val="001A0F57"/>
    <w:rsid w:val="001A1203"/>
    <w:rsid w:val="001A1CA2"/>
    <w:rsid w:val="001A1F37"/>
    <w:rsid w:val="001A2024"/>
    <w:rsid w:val="001A37B7"/>
    <w:rsid w:val="001A37E4"/>
    <w:rsid w:val="001A3974"/>
    <w:rsid w:val="001A3EAF"/>
    <w:rsid w:val="001A4359"/>
    <w:rsid w:val="001A613A"/>
    <w:rsid w:val="001A7874"/>
    <w:rsid w:val="001A7A94"/>
    <w:rsid w:val="001B0A99"/>
    <w:rsid w:val="001B0E39"/>
    <w:rsid w:val="001B18DF"/>
    <w:rsid w:val="001B1AC7"/>
    <w:rsid w:val="001B25C6"/>
    <w:rsid w:val="001B2F93"/>
    <w:rsid w:val="001B33B5"/>
    <w:rsid w:val="001B343A"/>
    <w:rsid w:val="001B4042"/>
    <w:rsid w:val="001B4B90"/>
    <w:rsid w:val="001B5261"/>
    <w:rsid w:val="001B548E"/>
    <w:rsid w:val="001B5815"/>
    <w:rsid w:val="001B5844"/>
    <w:rsid w:val="001B5AE7"/>
    <w:rsid w:val="001B6522"/>
    <w:rsid w:val="001B675D"/>
    <w:rsid w:val="001B6F63"/>
    <w:rsid w:val="001B7725"/>
    <w:rsid w:val="001C03C0"/>
    <w:rsid w:val="001C067F"/>
    <w:rsid w:val="001C1307"/>
    <w:rsid w:val="001C2366"/>
    <w:rsid w:val="001C2FCA"/>
    <w:rsid w:val="001C3686"/>
    <w:rsid w:val="001C3907"/>
    <w:rsid w:val="001C4040"/>
    <w:rsid w:val="001C4F5D"/>
    <w:rsid w:val="001C50A6"/>
    <w:rsid w:val="001C5EFE"/>
    <w:rsid w:val="001C5F04"/>
    <w:rsid w:val="001C67CC"/>
    <w:rsid w:val="001C6A35"/>
    <w:rsid w:val="001C737E"/>
    <w:rsid w:val="001C7AA5"/>
    <w:rsid w:val="001C7DF4"/>
    <w:rsid w:val="001D0A4B"/>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6E94"/>
    <w:rsid w:val="001D701E"/>
    <w:rsid w:val="001D7590"/>
    <w:rsid w:val="001D7788"/>
    <w:rsid w:val="001D7B7B"/>
    <w:rsid w:val="001D7CE4"/>
    <w:rsid w:val="001D7E24"/>
    <w:rsid w:val="001E00F6"/>
    <w:rsid w:val="001E0995"/>
    <w:rsid w:val="001E0B0B"/>
    <w:rsid w:val="001E17D2"/>
    <w:rsid w:val="001E1BCC"/>
    <w:rsid w:val="001E1EEE"/>
    <w:rsid w:val="001E1FF3"/>
    <w:rsid w:val="001E3239"/>
    <w:rsid w:val="001E376B"/>
    <w:rsid w:val="001E4204"/>
    <w:rsid w:val="001E4363"/>
    <w:rsid w:val="001E4E14"/>
    <w:rsid w:val="001E5522"/>
    <w:rsid w:val="001E58EE"/>
    <w:rsid w:val="001E5A55"/>
    <w:rsid w:val="001E5D8C"/>
    <w:rsid w:val="001E6119"/>
    <w:rsid w:val="001E6346"/>
    <w:rsid w:val="001E6979"/>
    <w:rsid w:val="001E6E36"/>
    <w:rsid w:val="001E715F"/>
    <w:rsid w:val="001F0390"/>
    <w:rsid w:val="001F067F"/>
    <w:rsid w:val="001F068B"/>
    <w:rsid w:val="001F0BF9"/>
    <w:rsid w:val="001F291E"/>
    <w:rsid w:val="001F2AB5"/>
    <w:rsid w:val="001F2EA7"/>
    <w:rsid w:val="001F3A21"/>
    <w:rsid w:val="001F4A5F"/>
    <w:rsid w:val="001F4D63"/>
    <w:rsid w:val="001F56DE"/>
    <w:rsid w:val="001F66BE"/>
    <w:rsid w:val="001F6B8F"/>
    <w:rsid w:val="001F7636"/>
    <w:rsid w:val="001F788C"/>
    <w:rsid w:val="001F7F90"/>
    <w:rsid w:val="002009A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9C"/>
    <w:rsid w:val="002100F7"/>
    <w:rsid w:val="00210569"/>
    <w:rsid w:val="002115B4"/>
    <w:rsid w:val="00211DDA"/>
    <w:rsid w:val="002120FD"/>
    <w:rsid w:val="00212B1B"/>
    <w:rsid w:val="00212BE8"/>
    <w:rsid w:val="002134D9"/>
    <w:rsid w:val="002136E1"/>
    <w:rsid w:val="00213F5B"/>
    <w:rsid w:val="002142A9"/>
    <w:rsid w:val="002143A1"/>
    <w:rsid w:val="00214D50"/>
    <w:rsid w:val="0021517F"/>
    <w:rsid w:val="002154D7"/>
    <w:rsid w:val="00215A06"/>
    <w:rsid w:val="00215E9F"/>
    <w:rsid w:val="00215F11"/>
    <w:rsid w:val="00215F82"/>
    <w:rsid w:val="00216A8B"/>
    <w:rsid w:val="0021757A"/>
    <w:rsid w:val="00217F13"/>
    <w:rsid w:val="00220C5F"/>
    <w:rsid w:val="00220EBF"/>
    <w:rsid w:val="00221BD5"/>
    <w:rsid w:val="00221D30"/>
    <w:rsid w:val="002222FF"/>
    <w:rsid w:val="002227FE"/>
    <w:rsid w:val="0022312F"/>
    <w:rsid w:val="002234A2"/>
    <w:rsid w:val="00224205"/>
    <w:rsid w:val="0022455C"/>
    <w:rsid w:val="00224E2F"/>
    <w:rsid w:val="00225D75"/>
    <w:rsid w:val="0022626D"/>
    <w:rsid w:val="00226339"/>
    <w:rsid w:val="002264A0"/>
    <w:rsid w:val="002266E8"/>
    <w:rsid w:val="00226AB3"/>
    <w:rsid w:val="00227114"/>
    <w:rsid w:val="0022752E"/>
    <w:rsid w:val="00230AEE"/>
    <w:rsid w:val="0023115D"/>
    <w:rsid w:val="0023184C"/>
    <w:rsid w:val="002326F8"/>
    <w:rsid w:val="00232CAE"/>
    <w:rsid w:val="00232EC4"/>
    <w:rsid w:val="002330ED"/>
    <w:rsid w:val="00234511"/>
    <w:rsid w:val="00234667"/>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70A"/>
    <w:rsid w:val="00246D5F"/>
    <w:rsid w:val="00246F18"/>
    <w:rsid w:val="0024777B"/>
    <w:rsid w:val="00247B06"/>
    <w:rsid w:val="00247F70"/>
    <w:rsid w:val="00250B5A"/>
    <w:rsid w:val="00251256"/>
    <w:rsid w:val="0025282E"/>
    <w:rsid w:val="00252B61"/>
    <w:rsid w:val="002531E8"/>
    <w:rsid w:val="0025352D"/>
    <w:rsid w:val="00253AD9"/>
    <w:rsid w:val="002559C0"/>
    <w:rsid w:val="0025615D"/>
    <w:rsid w:val="0025634A"/>
    <w:rsid w:val="00256772"/>
    <w:rsid w:val="00257540"/>
    <w:rsid w:val="00257837"/>
    <w:rsid w:val="002603BB"/>
    <w:rsid w:val="00260645"/>
    <w:rsid w:val="00260A85"/>
    <w:rsid w:val="00261106"/>
    <w:rsid w:val="00261F2E"/>
    <w:rsid w:val="00262337"/>
    <w:rsid w:val="002633D4"/>
    <w:rsid w:val="00263A75"/>
    <w:rsid w:val="00263AA9"/>
    <w:rsid w:val="00264047"/>
    <w:rsid w:val="00264C8D"/>
    <w:rsid w:val="00265124"/>
    <w:rsid w:val="00265479"/>
    <w:rsid w:val="00265886"/>
    <w:rsid w:val="00265C08"/>
    <w:rsid w:val="00266A7E"/>
    <w:rsid w:val="00267342"/>
    <w:rsid w:val="00267B72"/>
    <w:rsid w:val="002700B1"/>
    <w:rsid w:val="002708CF"/>
    <w:rsid w:val="002709F1"/>
    <w:rsid w:val="00271435"/>
    <w:rsid w:val="002717F9"/>
    <w:rsid w:val="00271A62"/>
    <w:rsid w:val="00271DCA"/>
    <w:rsid w:val="00273099"/>
    <w:rsid w:val="00274791"/>
    <w:rsid w:val="00274B00"/>
    <w:rsid w:val="00274BBC"/>
    <w:rsid w:val="00274DE0"/>
    <w:rsid w:val="00274E93"/>
    <w:rsid w:val="0027508D"/>
    <w:rsid w:val="002753F3"/>
    <w:rsid w:val="002753F6"/>
    <w:rsid w:val="002754B0"/>
    <w:rsid w:val="0027551F"/>
    <w:rsid w:val="00277110"/>
    <w:rsid w:val="00280CD1"/>
    <w:rsid w:val="002812F5"/>
    <w:rsid w:val="0028164B"/>
    <w:rsid w:val="002818D5"/>
    <w:rsid w:val="0028255C"/>
    <w:rsid w:val="00282834"/>
    <w:rsid w:val="00282A2A"/>
    <w:rsid w:val="00283427"/>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77D"/>
    <w:rsid w:val="002A5898"/>
    <w:rsid w:val="002A5D01"/>
    <w:rsid w:val="002A60CD"/>
    <w:rsid w:val="002A710B"/>
    <w:rsid w:val="002A7E94"/>
    <w:rsid w:val="002A7F9B"/>
    <w:rsid w:val="002B0742"/>
    <w:rsid w:val="002B1012"/>
    <w:rsid w:val="002B1396"/>
    <w:rsid w:val="002B1B02"/>
    <w:rsid w:val="002B3091"/>
    <w:rsid w:val="002B35CA"/>
    <w:rsid w:val="002B393E"/>
    <w:rsid w:val="002B3D76"/>
    <w:rsid w:val="002B43C9"/>
    <w:rsid w:val="002B4EBE"/>
    <w:rsid w:val="002B5711"/>
    <w:rsid w:val="002B59DD"/>
    <w:rsid w:val="002B5F95"/>
    <w:rsid w:val="002B614F"/>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59F4"/>
    <w:rsid w:val="002C5C4A"/>
    <w:rsid w:val="002C655B"/>
    <w:rsid w:val="002C70FF"/>
    <w:rsid w:val="002D0403"/>
    <w:rsid w:val="002D0686"/>
    <w:rsid w:val="002D112A"/>
    <w:rsid w:val="002D1609"/>
    <w:rsid w:val="002D25B5"/>
    <w:rsid w:val="002D36B4"/>
    <w:rsid w:val="002D3AB8"/>
    <w:rsid w:val="002D3B75"/>
    <w:rsid w:val="002D3B87"/>
    <w:rsid w:val="002D409F"/>
    <w:rsid w:val="002D446E"/>
    <w:rsid w:val="002D4A00"/>
    <w:rsid w:val="002D4F8F"/>
    <w:rsid w:val="002D582D"/>
    <w:rsid w:val="002D5EBA"/>
    <w:rsid w:val="002D6678"/>
    <w:rsid w:val="002D7036"/>
    <w:rsid w:val="002E06D7"/>
    <w:rsid w:val="002E0772"/>
    <w:rsid w:val="002E078E"/>
    <w:rsid w:val="002E0A62"/>
    <w:rsid w:val="002E10F4"/>
    <w:rsid w:val="002E1327"/>
    <w:rsid w:val="002E16BC"/>
    <w:rsid w:val="002E1973"/>
    <w:rsid w:val="002E1E0A"/>
    <w:rsid w:val="002E244A"/>
    <w:rsid w:val="002E24A7"/>
    <w:rsid w:val="002E3054"/>
    <w:rsid w:val="002E32F6"/>
    <w:rsid w:val="002E3C1B"/>
    <w:rsid w:val="002E4652"/>
    <w:rsid w:val="002E4F03"/>
    <w:rsid w:val="002E5255"/>
    <w:rsid w:val="002E583F"/>
    <w:rsid w:val="002E5A2E"/>
    <w:rsid w:val="002E5F5F"/>
    <w:rsid w:val="002E609D"/>
    <w:rsid w:val="002E624B"/>
    <w:rsid w:val="002E7A4F"/>
    <w:rsid w:val="002F0721"/>
    <w:rsid w:val="002F0C6B"/>
    <w:rsid w:val="002F0FB9"/>
    <w:rsid w:val="002F1E7A"/>
    <w:rsid w:val="002F217D"/>
    <w:rsid w:val="002F2430"/>
    <w:rsid w:val="002F2700"/>
    <w:rsid w:val="002F279E"/>
    <w:rsid w:val="002F3683"/>
    <w:rsid w:val="002F36C2"/>
    <w:rsid w:val="002F3D7A"/>
    <w:rsid w:val="002F439F"/>
    <w:rsid w:val="002F5104"/>
    <w:rsid w:val="002F52A9"/>
    <w:rsid w:val="002F5668"/>
    <w:rsid w:val="002F5678"/>
    <w:rsid w:val="002F5ACC"/>
    <w:rsid w:val="002F6329"/>
    <w:rsid w:val="002F6EE3"/>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1D4"/>
    <w:rsid w:val="003073B2"/>
    <w:rsid w:val="003075EB"/>
    <w:rsid w:val="00307B67"/>
    <w:rsid w:val="0031016F"/>
    <w:rsid w:val="00310A24"/>
    <w:rsid w:val="00311686"/>
    <w:rsid w:val="0031199A"/>
    <w:rsid w:val="00312080"/>
    <w:rsid w:val="0031220E"/>
    <w:rsid w:val="0031239B"/>
    <w:rsid w:val="00313425"/>
    <w:rsid w:val="00314ED6"/>
    <w:rsid w:val="00315476"/>
    <w:rsid w:val="00315741"/>
    <w:rsid w:val="00315CE4"/>
    <w:rsid w:val="003164EC"/>
    <w:rsid w:val="00317985"/>
    <w:rsid w:val="003179F7"/>
    <w:rsid w:val="00317D01"/>
    <w:rsid w:val="00317F03"/>
    <w:rsid w:val="003209BC"/>
    <w:rsid w:val="0032130B"/>
    <w:rsid w:val="00321994"/>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6BA4"/>
    <w:rsid w:val="00327443"/>
    <w:rsid w:val="00327908"/>
    <w:rsid w:val="00327D9D"/>
    <w:rsid w:val="0033003F"/>
    <w:rsid w:val="003307B7"/>
    <w:rsid w:val="0033088A"/>
    <w:rsid w:val="00330DAD"/>
    <w:rsid w:val="0033107D"/>
    <w:rsid w:val="00331757"/>
    <w:rsid w:val="003320F3"/>
    <w:rsid w:val="00332417"/>
    <w:rsid w:val="00332CFB"/>
    <w:rsid w:val="00332FF7"/>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C03"/>
    <w:rsid w:val="0034288C"/>
    <w:rsid w:val="00342A16"/>
    <w:rsid w:val="00343022"/>
    <w:rsid w:val="00343288"/>
    <w:rsid w:val="0034354D"/>
    <w:rsid w:val="00344425"/>
    <w:rsid w:val="003448D1"/>
    <w:rsid w:val="00344E0F"/>
    <w:rsid w:val="00345CB3"/>
    <w:rsid w:val="00346811"/>
    <w:rsid w:val="003478D1"/>
    <w:rsid w:val="00347BF2"/>
    <w:rsid w:val="00347F1B"/>
    <w:rsid w:val="00350988"/>
    <w:rsid w:val="00351447"/>
    <w:rsid w:val="003518D5"/>
    <w:rsid w:val="00352343"/>
    <w:rsid w:val="00352A66"/>
    <w:rsid w:val="00352BD5"/>
    <w:rsid w:val="00353048"/>
    <w:rsid w:val="003530A6"/>
    <w:rsid w:val="00353690"/>
    <w:rsid w:val="0035469E"/>
    <w:rsid w:val="00354B09"/>
    <w:rsid w:val="00354B18"/>
    <w:rsid w:val="00354C92"/>
    <w:rsid w:val="00354D01"/>
    <w:rsid w:val="00354DFE"/>
    <w:rsid w:val="00354E6F"/>
    <w:rsid w:val="00355AB3"/>
    <w:rsid w:val="00355BA2"/>
    <w:rsid w:val="0035616A"/>
    <w:rsid w:val="00356556"/>
    <w:rsid w:val="00356EAC"/>
    <w:rsid w:val="003571FD"/>
    <w:rsid w:val="00357A66"/>
    <w:rsid w:val="0036063B"/>
    <w:rsid w:val="00360A34"/>
    <w:rsid w:val="00360B75"/>
    <w:rsid w:val="00360C2B"/>
    <w:rsid w:val="0036167E"/>
    <w:rsid w:val="00362FED"/>
    <w:rsid w:val="003632D5"/>
    <w:rsid w:val="0036367C"/>
    <w:rsid w:val="00363BA5"/>
    <w:rsid w:val="00363EAA"/>
    <w:rsid w:val="00364299"/>
    <w:rsid w:val="0036442A"/>
    <w:rsid w:val="0036572B"/>
    <w:rsid w:val="003660C6"/>
    <w:rsid w:val="003662B3"/>
    <w:rsid w:val="003665CC"/>
    <w:rsid w:val="00366772"/>
    <w:rsid w:val="00366E69"/>
    <w:rsid w:val="00370461"/>
    <w:rsid w:val="003708EE"/>
    <w:rsid w:val="00370A59"/>
    <w:rsid w:val="00370A5B"/>
    <w:rsid w:val="00370B8B"/>
    <w:rsid w:val="003714CD"/>
    <w:rsid w:val="00371ADB"/>
    <w:rsid w:val="00371C52"/>
    <w:rsid w:val="00371FC6"/>
    <w:rsid w:val="0037288F"/>
    <w:rsid w:val="00372C0A"/>
    <w:rsid w:val="00372C5C"/>
    <w:rsid w:val="00373699"/>
    <w:rsid w:val="00375261"/>
    <w:rsid w:val="00375389"/>
    <w:rsid w:val="00375A2C"/>
    <w:rsid w:val="00375B4F"/>
    <w:rsid w:val="00376713"/>
    <w:rsid w:val="003768AC"/>
    <w:rsid w:val="00377976"/>
    <w:rsid w:val="00380214"/>
    <w:rsid w:val="0038088F"/>
    <w:rsid w:val="003811EE"/>
    <w:rsid w:val="00381774"/>
    <w:rsid w:val="00381A7F"/>
    <w:rsid w:val="00381BBC"/>
    <w:rsid w:val="00381CA6"/>
    <w:rsid w:val="00381D44"/>
    <w:rsid w:val="00381D65"/>
    <w:rsid w:val="00381EC4"/>
    <w:rsid w:val="003821FF"/>
    <w:rsid w:val="00382AB0"/>
    <w:rsid w:val="00383758"/>
    <w:rsid w:val="00383C26"/>
    <w:rsid w:val="00385097"/>
    <w:rsid w:val="003855B2"/>
    <w:rsid w:val="00385A18"/>
    <w:rsid w:val="00385B6E"/>
    <w:rsid w:val="003868B4"/>
    <w:rsid w:val="00386BDE"/>
    <w:rsid w:val="003877AB"/>
    <w:rsid w:val="00387D1F"/>
    <w:rsid w:val="00387E6E"/>
    <w:rsid w:val="003902E9"/>
    <w:rsid w:val="00390E60"/>
    <w:rsid w:val="00391538"/>
    <w:rsid w:val="00391610"/>
    <w:rsid w:val="00391E44"/>
    <w:rsid w:val="00391F99"/>
    <w:rsid w:val="00393023"/>
    <w:rsid w:val="0039336C"/>
    <w:rsid w:val="003936A2"/>
    <w:rsid w:val="00393AFD"/>
    <w:rsid w:val="00393DD9"/>
    <w:rsid w:val="003942A5"/>
    <w:rsid w:val="0039470C"/>
    <w:rsid w:val="00394E51"/>
    <w:rsid w:val="0039554F"/>
    <w:rsid w:val="00395629"/>
    <w:rsid w:val="00395952"/>
    <w:rsid w:val="0039599B"/>
    <w:rsid w:val="00395CDC"/>
    <w:rsid w:val="0039651A"/>
    <w:rsid w:val="003974BC"/>
    <w:rsid w:val="00397CAD"/>
    <w:rsid w:val="003A0573"/>
    <w:rsid w:val="003A07D7"/>
    <w:rsid w:val="003A12FC"/>
    <w:rsid w:val="003A1A56"/>
    <w:rsid w:val="003A2048"/>
    <w:rsid w:val="003A2314"/>
    <w:rsid w:val="003A27FA"/>
    <w:rsid w:val="003A2DB2"/>
    <w:rsid w:val="003A3103"/>
    <w:rsid w:val="003A3C63"/>
    <w:rsid w:val="003A3D0D"/>
    <w:rsid w:val="003A3F1D"/>
    <w:rsid w:val="003A41A3"/>
    <w:rsid w:val="003A4986"/>
    <w:rsid w:val="003A49CE"/>
    <w:rsid w:val="003A504C"/>
    <w:rsid w:val="003A5509"/>
    <w:rsid w:val="003A5C31"/>
    <w:rsid w:val="003A5C81"/>
    <w:rsid w:val="003A5CD8"/>
    <w:rsid w:val="003A6CAE"/>
    <w:rsid w:val="003A6EB6"/>
    <w:rsid w:val="003A6EBD"/>
    <w:rsid w:val="003A736A"/>
    <w:rsid w:val="003A7871"/>
    <w:rsid w:val="003A7A34"/>
    <w:rsid w:val="003B0C5A"/>
    <w:rsid w:val="003B230D"/>
    <w:rsid w:val="003B3B9E"/>
    <w:rsid w:val="003B3C9A"/>
    <w:rsid w:val="003B424A"/>
    <w:rsid w:val="003B4CB7"/>
    <w:rsid w:val="003B4D6E"/>
    <w:rsid w:val="003B52F6"/>
    <w:rsid w:val="003B5B56"/>
    <w:rsid w:val="003B6455"/>
    <w:rsid w:val="003B668C"/>
    <w:rsid w:val="003B765D"/>
    <w:rsid w:val="003B7DCF"/>
    <w:rsid w:val="003B7F1E"/>
    <w:rsid w:val="003C031A"/>
    <w:rsid w:val="003C04C6"/>
    <w:rsid w:val="003C0CA8"/>
    <w:rsid w:val="003C181E"/>
    <w:rsid w:val="003C19B4"/>
    <w:rsid w:val="003C2504"/>
    <w:rsid w:val="003C27F4"/>
    <w:rsid w:val="003C2B28"/>
    <w:rsid w:val="003C3E26"/>
    <w:rsid w:val="003C3E3C"/>
    <w:rsid w:val="003C4673"/>
    <w:rsid w:val="003C4862"/>
    <w:rsid w:val="003C4EBB"/>
    <w:rsid w:val="003C5003"/>
    <w:rsid w:val="003C5229"/>
    <w:rsid w:val="003C5A85"/>
    <w:rsid w:val="003C63E0"/>
    <w:rsid w:val="003C64E1"/>
    <w:rsid w:val="003C67CA"/>
    <w:rsid w:val="003C6BED"/>
    <w:rsid w:val="003C7417"/>
    <w:rsid w:val="003C74BD"/>
    <w:rsid w:val="003C7B86"/>
    <w:rsid w:val="003D0143"/>
    <w:rsid w:val="003D017A"/>
    <w:rsid w:val="003D0202"/>
    <w:rsid w:val="003D0239"/>
    <w:rsid w:val="003D0311"/>
    <w:rsid w:val="003D097B"/>
    <w:rsid w:val="003D159D"/>
    <w:rsid w:val="003D1E92"/>
    <w:rsid w:val="003D1EDB"/>
    <w:rsid w:val="003D1F63"/>
    <w:rsid w:val="003D24D7"/>
    <w:rsid w:val="003D269B"/>
    <w:rsid w:val="003D2FD9"/>
    <w:rsid w:val="003D3340"/>
    <w:rsid w:val="003D3B00"/>
    <w:rsid w:val="003D40D0"/>
    <w:rsid w:val="003D4A81"/>
    <w:rsid w:val="003D4D50"/>
    <w:rsid w:val="003D6500"/>
    <w:rsid w:val="003E0445"/>
    <w:rsid w:val="003E0562"/>
    <w:rsid w:val="003E0A1E"/>
    <w:rsid w:val="003E1060"/>
    <w:rsid w:val="003E12A1"/>
    <w:rsid w:val="003E1699"/>
    <w:rsid w:val="003E1B12"/>
    <w:rsid w:val="003E20D6"/>
    <w:rsid w:val="003E23E1"/>
    <w:rsid w:val="003E2422"/>
    <w:rsid w:val="003E337D"/>
    <w:rsid w:val="003E3594"/>
    <w:rsid w:val="003E3872"/>
    <w:rsid w:val="003E3F63"/>
    <w:rsid w:val="003E3FA5"/>
    <w:rsid w:val="003E41E9"/>
    <w:rsid w:val="003E421C"/>
    <w:rsid w:val="003E455E"/>
    <w:rsid w:val="003E6EE8"/>
    <w:rsid w:val="003E7AA8"/>
    <w:rsid w:val="003F0862"/>
    <w:rsid w:val="003F215F"/>
    <w:rsid w:val="003F29BD"/>
    <w:rsid w:val="003F3086"/>
    <w:rsid w:val="003F376B"/>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888"/>
    <w:rsid w:val="004033DE"/>
    <w:rsid w:val="0040359C"/>
    <w:rsid w:val="00403779"/>
    <w:rsid w:val="00404563"/>
    <w:rsid w:val="0040468F"/>
    <w:rsid w:val="00404975"/>
    <w:rsid w:val="004051DD"/>
    <w:rsid w:val="0040548E"/>
    <w:rsid w:val="00405A7F"/>
    <w:rsid w:val="00406216"/>
    <w:rsid w:val="0040688D"/>
    <w:rsid w:val="004071B8"/>
    <w:rsid w:val="00407530"/>
    <w:rsid w:val="0040753D"/>
    <w:rsid w:val="00410786"/>
    <w:rsid w:val="00410C94"/>
    <w:rsid w:val="00410D01"/>
    <w:rsid w:val="00411283"/>
    <w:rsid w:val="00411293"/>
    <w:rsid w:val="00411A08"/>
    <w:rsid w:val="00411F46"/>
    <w:rsid w:val="00411F9C"/>
    <w:rsid w:val="00412804"/>
    <w:rsid w:val="004129EB"/>
    <w:rsid w:val="00412B3D"/>
    <w:rsid w:val="00412D47"/>
    <w:rsid w:val="004141C1"/>
    <w:rsid w:val="0041457A"/>
    <w:rsid w:val="00414F74"/>
    <w:rsid w:val="0041545E"/>
    <w:rsid w:val="004160CC"/>
    <w:rsid w:val="00416341"/>
    <w:rsid w:val="00416618"/>
    <w:rsid w:val="004168A3"/>
    <w:rsid w:val="00416B33"/>
    <w:rsid w:val="0041793D"/>
    <w:rsid w:val="00417E4C"/>
    <w:rsid w:val="0042014F"/>
    <w:rsid w:val="004206F2"/>
    <w:rsid w:val="0042097A"/>
    <w:rsid w:val="00420FD2"/>
    <w:rsid w:val="00420FD6"/>
    <w:rsid w:val="00421E85"/>
    <w:rsid w:val="004224E4"/>
    <w:rsid w:val="00422CF8"/>
    <w:rsid w:val="00423B1B"/>
    <w:rsid w:val="00423C70"/>
    <w:rsid w:val="00423D41"/>
    <w:rsid w:val="00424929"/>
    <w:rsid w:val="00424BFD"/>
    <w:rsid w:val="00424CB8"/>
    <w:rsid w:val="004252A7"/>
    <w:rsid w:val="0042532B"/>
    <w:rsid w:val="00425C0A"/>
    <w:rsid w:val="00425EBE"/>
    <w:rsid w:val="004261E7"/>
    <w:rsid w:val="00426562"/>
    <w:rsid w:val="004277B3"/>
    <w:rsid w:val="00427B52"/>
    <w:rsid w:val="00427BB5"/>
    <w:rsid w:val="004301D5"/>
    <w:rsid w:val="00430357"/>
    <w:rsid w:val="00430864"/>
    <w:rsid w:val="00430D6B"/>
    <w:rsid w:val="004315B2"/>
    <w:rsid w:val="004318A1"/>
    <w:rsid w:val="00431FBB"/>
    <w:rsid w:val="00432469"/>
    <w:rsid w:val="00432619"/>
    <w:rsid w:val="00432B06"/>
    <w:rsid w:val="00433440"/>
    <w:rsid w:val="004335AC"/>
    <w:rsid w:val="0043401B"/>
    <w:rsid w:val="0043426F"/>
    <w:rsid w:val="00434A40"/>
    <w:rsid w:val="00434B9C"/>
    <w:rsid w:val="0043527F"/>
    <w:rsid w:val="00435AD7"/>
    <w:rsid w:val="00435EF7"/>
    <w:rsid w:val="00435F90"/>
    <w:rsid w:val="00437851"/>
    <w:rsid w:val="00437B68"/>
    <w:rsid w:val="00437EA6"/>
    <w:rsid w:val="00437EFB"/>
    <w:rsid w:val="00440C03"/>
    <w:rsid w:val="00440E7F"/>
    <w:rsid w:val="00441048"/>
    <w:rsid w:val="0044201A"/>
    <w:rsid w:val="00442223"/>
    <w:rsid w:val="00442D45"/>
    <w:rsid w:val="004439E4"/>
    <w:rsid w:val="00443C85"/>
    <w:rsid w:val="004445D8"/>
    <w:rsid w:val="004457C8"/>
    <w:rsid w:val="00446118"/>
    <w:rsid w:val="0044625B"/>
    <w:rsid w:val="004465EB"/>
    <w:rsid w:val="00446810"/>
    <w:rsid w:val="00446EC5"/>
    <w:rsid w:val="004470E1"/>
    <w:rsid w:val="00447CAD"/>
    <w:rsid w:val="00450D72"/>
    <w:rsid w:val="004511DC"/>
    <w:rsid w:val="0045192B"/>
    <w:rsid w:val="0045216C"/>
    <w:rsid w:val="00452AFC"/>
    <w:rsid w:val="00453549"/>
    <w:rsid w:val="0045490A"/>
    <w:rsid w:val="004552C7"/>
    <w:rsid w:val="00455309"/>
    <w:rsid w:val="004554FD"/>
    <w:rsid w:val="004558B7"/>
    <w:rsid w:val="00455E0C"/>
    <w:rsid w:val="00455ED2"/>
    <w:rsid w:val="00456070"/>
    <w:rsid w:val="00456FF5"/>
    <w:rsid w:val="00457835"/>
    <w:rsid w:val="00460483"/>
    <w:rsid w:val="0046112A"/>
    <w:rsid w:val="004617FC"/>
    <w:rsid w:val="00461BF5"/>
    <w:rsid w:val="004621B3"/>
    <w:rsid w:val="0046298E"/>
    <w:rsid w:val="00462A7B"/>
    <w:rsid w:val="00462D26"/>
    <w:rsid w:val="00464E2B"/>
    <w:rsid w:val="004652A2"/>
    <w:rsid w:val="00465710"/>
    <w:rsid w:val="00465A3A"/>
    <w:rsid w:val="00465EF0"/>
    <w:rsid w:val="004667D9"/>
    <w:rsid w:val="004675D1"/>
    <w:rsid w:val="00470358"/>
    <w:rsid w:val="0047061C"/>
    <w:rsid w:val="0047069B"/>
    <w:rsid w:val="00470884"/>
    <w:rsid w:val="00470B67"/>
    <w:rsid w:val="00471102"/>
    <w:rsid w:val="004715E3"/>
    <w:rsid w:val="004717CE"/>
    <w:rsid w:val="00471FA0"/>
    <w:rsid w:val="0047214C"/>
    <w:rsid w:val="004721AB"/>
    <w:rsid w:val="004740F1"/>
    <w:rsid w:val="0047450B"/>
    <w:rsid w:val="0047466E"/>
    <w:rsid w:val="00474F27"/>
    <w:rsid w:val="004759DB"/>
    <w:rsid w:val="00475C19"/>
    <w:rsid w:val="00476034"/>
    <w:rsid w:val="004765BD"/>
    <w:rsid w:val="004806DF"/>
    <w:rsid w:val="004813A9"/>
    <w:rsid w:val="004815E6"/>
    <w:rsid w:val="0048161D"/>
    <w:rsid w:val="00482958"/>
    <w:rsid w:val="00482985"/>
    <w:rsid w:val="00482D0A"/>
    <w:rsid w:val="004833A2"/>
    <w:rsid w:val="004837EF"/>
    <w:rsid w:val="00483A66"/>
    <w:rsid w:val="00484066"/>
    <w:rsid w:val="00484641"/>
    <w:rsid w:val="004864BD"/>
    <w:rsid w:val="004866D8"/>
    <w:rsid w:val="00487030"/>
    <w:rsid w:val="00487585"/>
    <w:rsid w:val="004875D9"/>
    <w:rsid w:val="0049002A"/>
    <w:rsid w:val="004901B8"/>
    <w:rsid w:val="004902D4"/>
    <w:rsid w:val="0049105B"/>
    <w:rsid w:val="00491406"/>
    <w:rsid w:val="00491A2E"/>
    <w:rsid w:val="00491F6C"/>
    <w:rsid w:val="0049357C"/>
    <w:rsid w:val="00493A9A"/>
    <w:rsid w:val="00494123"/>
    <w:rsid w:val="0049439B"/>
    <w:rsid w:val="004947CA"/>
    <w:rsid w:val="004955F5"/>
    <w:rsid w:val="0049665C"/>
    <w:rsid w:val="00496875"/>
    <w:rsid w:val="00496A5D"/>
    <w:rsid w:val="0049751E"/>
    <w:rsid w:val="00497F15"/>
    <w:rsid w:val="004A034E"/>
    <w:rsid w:val="004A08B3"/>
    <w:rsid w:val="004A0E62"/>
    <w:rsid w:val="004A0E97"/>
    <w:rsid w:val="004A10C0"/>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B0513"/>
    <w:rsid w:val="004B0A1B"/>
    <w:rsid w:val="004B0FE5"/>
    <w:rsid w:val="004B1186"/>
    <w:rsid w:val="004B16F3"/>
    <w:rsid w:val="004B1B2D"/>
    <w:rsid w:val="004B1F15"/>
    <w:rsid w:val="004B1F63"/>
    <w:rsid w:val="004B2F17"/>
    <w:rsid w:val="004B309B"/>
    <w:rsid w:val="004B3930"/>
    <w:rsid w:val="004B3F45"/>
    <w:rsid w:val="004B3FAA"/>
    <w:rsid w:val="004B6120"/>
    <w:rsid w:val="004B65CC"/>
    <w:rsid w:val="004B6A5E"/>
    <w:rsid w:val="004B6D30"/>
    <w:rsid w:val="004B70B9"/>
    <w:rsid w:val="004B7121"/>
    <w:rsid w:val="004B75A2"/>
    <w:rsid w:val="004B768B"/>
    <w:rsid w:val="004B7C7C"/>
    <w:rsid w:val="004C0BD5"/>
    <w:rsid w:val="004C0FFE"/>
    <w:rsid w:val="004C1406"/>
    <w:rsid w:val="004C18DB"/>
    <w:rsid w:val="004C194B"/>
    <w:rsid w:val="004C1985"/>
    <w:rsid w:val="004C29E7"/>
    <w:rsid w:val="004C2C1F"/>
    <w:rsid w:val="004C2EEF"/>
    <w:rsid w:val="004C3B97"/>
    <w:rsid w:val="004C4A63"/>
    <w:rsid w:val="004C4D45"/>
    <w:rsid w:val="004C5773"/>
    <w:rsid w:val="004C5C0E"/>
    <w:rsid w:val="004C60E6"/>
    <w:rsid w:val="004C622A"/>
    <w:rsid w:val="004C71D9"/>
    <w:rsid w:val="004D0BB9"/>
    <w:rsid w:val="004D14CC"/>
    <w:rsid w:val="004D19D1"/>
    <w:rsid w:val="004D234D"/>
    <w:rsid w:val="004D3631"/>
    <w:rsid w:val="004D3EDA"/>
    <w:rsid w:val="004D3F01"/>
    <w:rsid w:val="004D4204"/>
    <w:rsid w:val="004D4440"/>
    <w:rsid w:val="004D4501"/>
    <w:rsid w:val="004D4A78"/>
    <w:rsid w:val="004D4D22"/>
    <w:rsid w:val="004D62AA"/>
    <w:rsid w:val="004D65FF"/>
    <w:rsid w:val="004D6861"/>
    <w:rsid w:val="004D6C28"/>
    <w:rsid w:val="004D6C95"/>
    <w:rsid w:val="004E08E4"/>
    <w:rsid w:val="004E12FE"/>
    <w:rsid w:val="004E13CE"/>
    <w:rsid w:val="004E1510"/>
    <w:rsid w:val="004E1675"/>
    <w:rsid w:val="004E1804"/>
    <w:rsid w:val="004E1A7A"/>
    <w:rsid w:val="004E1C02"/>
    <w:rsid w:val="004E1E29"/>
    <w:rsid w:val="004E219B"/>
    <w:rsid w:val="004E238C"/>
    <w:rsid w:val="004E3C5E"/>
    <w:rsid w:val="004E4033"/>
    <w:rsid w:val="004E4363"/>
    <w:rsid w:val="004E4AB0"/>
    <w:rsid w:val="004E5546"/>
    <w:rsid w:val="004E5F1B"/>
    <w:rsid w:val="004E60B0"/>
    <w:rsid w:val="004E72CD"/>
    <w:rsid w:val="004F08FB"/>
    <w:rsid w:val="004F0A8C"/>
    <w:rsid w:val="004F132B"/>
    <w:rsid w:val="004F197D"/>
    <w:rsid w:val="004F483E"/>
    <w:rsid w:val="004F5136"/>
    <w:rsid w:val="004F51B3"/>
    <w:rsid w:val="004F60C9"/>
    <w:rsid w:val="004F68A8"/>
    <w:rsid w:val="004F6974"/>
    <w:rsid w:val="004F6C58"/>
    <w:rsid w:val="004F71EF"/>
    <w:rsid w:val="004F74B4"/>
    <w:rsid w:val="004F7A97"/>
    <w:rsid w:val="00500347"/>
    <w:rsid w:val="005005EE"/>
    <w:rsid w:val="00501134"/>
    <w:rsid w:val="005013F5"/>
    <w:rsid w:val="00501DEE"/>
    <w:rsid w:val="005021BB"/>
    <w:rsid w:val="00502A27"/>
    <w:rsid w:val="0050556A"/>
    <w:rsid w:val="0050559E"/>
    <w:rsid w:val="00505943"/>
    <w:rsid w:val="005061FE"/>
    <w:rsid w:val="00506FDF"/>
    <w:rsid w:val="00510163"/>
    <w:rsid w:val="005102A0"/>
    <w:rsid w:val="00510F45"/>
    <w:rsid w:val="00511369"/>
    <w:rsid w:val="005120E3"/>
    <w:rsid w:val="00512142"/>
    <w:rsid w:val="00512F9E"/>
    <w:rsid w:val="0051391E"/>
    <w:rsid w:val="00513A35"/>
    <w:rsid w:val="00513A67"/>
    <w:rsid w:val="00513D5A"/>
    <w:rsid w:val="00514365"/>
    <w:rsid w:val="00514539"/>
    <w:rsid w:val="0051474D"/>
    <w:rsid w:val="005159CE"/>
    <w:rsid w:val="00516815"/>
    <w:rsid w:val="00516F68"/>
    <w:rsid w:val="005172C4"/>
    <w:rsid w:val="00517784"/>
    <w:rsid w:val="00517C05"/>
    <w:rsid w:val="00517C85"/>
    <w:rsid w:val="00517E75"/>
    <w:rsid w:val="00517FB6"/>
    <w:rsid w:val="005200C5"/>
    <w:rsid w:val="0052053A"/>
    <w:rsid w:val="005206A7"/>
    <w:rsid w:val="005212AD"/>
    <w:rsid w:val="005218AB"/>
    <w:rsid w:val="00521EF3"/>
    <w:rsid w:val="00523344"/>
    <w:rsid w:val="00523B51"/>
    <w:rsid w:val="00523BCB"/>
    <w:rsid w:val="005247B8"/>
    <w:rsid w:val="005247C3"/>
    <w:rsid w:val="005248C2"/>
    <w:rsid w:val="005249C8"/>
    <w:rsid w:val="00524CED"/>
    <w:rsid w:val="005251EC"/>
    <w:rsid w:val="00525B66"/>
    <w:rsid w:val="00526359"/>
    <w:rsid w:val="00526AB5"/>
    <w:rsid w:val="00526B27"/>
    <w:rsid w:val="00526E89"/>
    <w:rsid w:val="00527418"/>
    <w:rsid w:val="0052781D"/>
    <w:rsid w:val="00527A36"/>
    <w:rsid w:val="005304A5"/>
    <w:rsid w:val="0053064E"/>
    <w:rsid w:val="00530BDC"/>
    <w:rsid w:val="00530BE5"/>
    <w:rsid w:val="00530EF2"/>
    <w:rsid w:val="005312F0"/>
    <w:rsid w:val="00531947"/>
    <w:rsid w:val="00531FEB"/>
    <w:rsid w:val="00532021"/>
    <w:rsid w:val="00532806"/>
    <w:rsid w:val="00532CD6"/>
    <w:rsid w:val="00533B8D"/>
    <w:rsid w:val="00534497"/>
    <w:rsid w:val="005358A8"/>
    <w:rsid w:val="005367DF"/>
    <w:rsid w:val="005368CE"/>
    <w:rsid w:val="00537293"/>
    <w:rsid w:val="00537F6B"/>
    <w:rsid w:val="00540F83"/>
    <w:rsid w:val="00541137"/>
    <w:rsid w:val="00541D64"/>
    <w:rsid w:val="00541E8B"/>
    <w:rsid w:val="005425CA"/>
    <w:rsid w:val="00542B71"/>
    <w:rsid w:val="00544266"/>
    <w:rsid w:val="00544298"/>
    <w:rsid w:val="005449C3"/>
    <w:rsid w:val="00544B69"/>
    <w:rsid w:val="00544E07"/>
    <w:rsid w:val="005474C4"/>
    <w:rsid w:val="00550028"/>
    <w:rsid w:val="005510A6"/>
    <w:rsid w:val="0055187E"/>
    <w:rsid w:val="00551A35"/>
    <w:rsid w:val="00551BBC"/>
    <w:rsid w:val="0055440E"/>
    <w:rsid w:val="0055459C"/>
    <w:rsid w:val="005546FD"/>
    <w:rsid w:val="00555526"/>
    <w:rsid w:val="00555538"/>
    <w:rsid w:val="00555FC2"/>
    <w:rsid w:val="00557B3E"/>
    <w:rsid w:val="00560AE9"/>
    <w:rsid w:val="005611AD"/>
    <w:rsid w:val="0056199D"/>
    <w:rsid w:val="00563549"/>
    <w:rsid w:val="0056379E"/>
    <w:rsid w:val="00565712"/>
    <w:rsid w:val="005658A9"/>
    <w:rsid w:val="00565ACB"/>
    <w:rsid w:val="00565FC7"/>
    <w:rsid w:val="005664F2"/>
    <w:rsid w:val="0056687A"/>
    <w:rsid w:val="00566FF9"/>
    <w:rsid w:val="005674D2"/>
    <w:rsid w:val="00567AA9"/>
    <w:rsid w:val="00570865"/>
    <w:rsid w:val="00570930"/>
    <w:rsid w:val="005715EB"/>
    <w:rsid w:val="00572139"/>
    <w:rsid w:val="00572284"/>
    <w:rsid w:val="0057360F"/>
    <w:rsid w:val="00573751"/>
    <w:rsid w:val="0057397F"/>
    <w:rsid w:val="00574605"/>
    <w:rsid w:val="00574A95"/>
    <w:rsid w:val="0057595C"/>
    <w:rsid w:val="00575C71"/>
    <w:rsid w:val="00576A31"/>
    <w:rsid w:val="0057714A"/>
    <w:rsid w:val="00577337"/>
    <w:rsid w:val="0057740D"/>
    <w:rsid w:val="005775B3"/>
    <w:rsid w:val="005805D8"/>
    <w:rsid w:val="0058133F"/>
    <w:rsid w:val="00581654"/>
    <w:rsid w:val="005825F8"/>
    <w:rsid w:val="00583034"/>
    <w:rsid w:val="005836B8"/>
    <w:rsid w:val="005837E5"/>
    <w:rsid w:val="005841D8"/>
    <w:rsid w:val="0058499C"/>
    <w:rsid w:val="00584EE0"/>
    <w:rsid w:val="005854C6"/>
    <w:rsid w:val="00585849"/>
    <w:rsid w:val="00585A60"/>
    <w:rsid w:val="00585ABB"/>
    <w:rsid w:val="005863FB"/>
    <w:rsid w:val="00586BAB"/>
    <w:rsid w:val="00586E06"/>
    <w:rsid w:val="00587920"/>
    <w:rsid w:val="005903A3"/>
    <w:rsid w:val="00590EA8"/>
    <w:rsid w:val="00591BE2"/>
    <w:rsid w:val="00591D1E"/>
    <w:rsid w:val="00592011"/>
    <w:rsid w:val="005922A5"/>
    <w:rsid w:val="00592413"/>
    <w:rsid w:val="00592433"/>
    <w:rsid w:val="00593127"/>
    <w:rsid w:val="00594FFF"/>
    <w:rsid w:val="0059570E"/>
    <w:rsid w:val="00595A7C"/>
    <w:rsid w:val="00595C3A"/>
    <w:rsid w:val="00596205"/>
    <w:rsid w:val="005967CC"/>
    <w:rsid w:val="005A0B03"/>
    <w:rsid w:val="005A0DD0"/>
    <w:rsid w:val="005A0EE8"/>
    <w:rsid w:val="005A12D2"/>
    <w:rsid w:val="005A19FF"/>
    <w:rsid w:val="005A1C45"/>
    <w:rsid w:val="005A1F3F"/>
    <w:rsid w:val="005A25B5"/>
    <w:rsid w:val="005A294A"/>
    <w:rsid w:val="005A3A70"/>
    <w:rsid w:val="005A3F70"/>
    <w:rsid w:val="005A4156"/>
    <w:rsid w:val="005A4529"/>
    <w:rsid w:val="005A481F"/>
    <w:rsid w:val="005A48F7"/>
    <w:rsid w:val="005A4978"/>
    <w:rsid w:val="005A57BE"/>
    <w:rsid w:val="005A5B4F"/>
    <w:rsid w:val="005A690E"/>
    <w:rsid w:val="005A6B6F"/>
    <w:rsid w:val="005A6F4C"/>
    <w:rsid w:val="005B0259"/>
    <w:rsid w:val="005B0769"/>
    <w:rsid w:val="005B07CC"/>
    <w:rsid w:val="005B089A"/>
    <w:rsid w:val="005B0942"/>
    <w:rsid w:val="005B0F1F"/>
    <w:rsid w:val="005B1B68"/>
    <w:rsid w:val="005B1E68"/>
    <w:rsid w:val="005B28A1"/>
    <w:rsid w:val="005B28A3"/>
    <w:rsid w:val="005B2C47"/>
    <w:rsid w:val="005B3236"/>
    <w:rsid w:val="005B3BF7"/>
    <w:rsid w:val="005B3CFC"/>
    <w:rsid w:val="005B3ECD"/>
    <w:rsid w:val="005B45E1"/>
    <w:rsid w:val="005B465C"/>
    <w:rsid w:val="005B54B3"/>
    <w:rsid w:val="005B5C32"/>
    <w:rsid w:val="005B6559"/>
    <w:rsid w:val="005B6594"/>
    <w:rsid w:val="005B7A21"/>
    <w:rsid w:val="005C083F"/>
    <w:rsid w:val="005C0A56"/>
    <w:rsid w:val="005C0B6D"/>
    <w:rsid w:val="005C1A0B"/>
    <w:rsid w:val="005C1CF0"/>
    <w:rsid w:val="005C1D2C"/>
    <w:rsid w:val="005C239A"/>
    <w:rsid w:val="005C29A1"/>
    <w:rsid w:val="005C2CE7"/>
    <w:rsid w:val="005C3432"/>
    <w:rsid w:val="005C5006"/>
    <w:rsid w:val="005C6D0E"/>
    <w:rsid w:val="005C6ECA"/>
    <w:rsid w:val="005C708B"/>
    <w:rsid w:val="005C7E6B"/>
    <w:rsid w:val="005C7EE2"/>
    <w:rsid w:val="005D0151"/>
    <w:rsid w:val="005D067A"/>
    <w:rsid w:val="005D0723"/>
    <w:rsid w:val="005D18A3"/>
    <w:rsid w:val="005D19AC"/>
    <w:rsid w:val="005D1FBE"/>
    <w:rsid w:val="005D26A4"/>
    <w:rsid w:val="005D2B85"/>
    <w:rsid w:val="005D318A"/>
    <w:rsid w:val="005D45D0"/>
    <w:rsid w:val="005D48EB"/>
    <w:rsid w:val="005D4F98"/>
    <w:rsid w:val="005D546C"/>
    <w:rsid w:val="005D6061"/>
    <w:rsid w:val="005D628E"/>
    <w:rsid w:val="005D66EA"/>
    <w:rsid w:val="005D7417"/>
    <w:rsid w:val="005E0223"/>
    <w:rsid w:val="005E0244"/>
    <w:rsid w:val="005E0857"/>
    <w:rsid w:val="005E1493"/>
    <w:rsid w:val="005E1A47"/>
    <w:rsid w:val="005E276C"/>
    <w:rsid w:val="005E2C61"/>
    <w:rsid w:val="005E3CD2"/>
    <w:rsid w:val="005E3E35"/>
    <w:rsid w:val="005E40BE"/>
    <w:rsid w:val="005E447F"/>
    <w:rsid w:val="005E56AB"/>
    <w:rsid w:val="005E625E"/>
    <w:rsid w:val="005E6643"/>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F32"/>
    <w:rsid w:val="00600058"/>
    <w:rsid w:val="00600F03"/>
    <w:rsid w:val="006013BF"/>
    <w:rsid w:val="006014BC"/>
    <w:rsid w:val="00601739"/>
    <w:rsid w:val="006018F4"/>
    <w:rsid w:val="006020ED"/>
    <w:rsid w:val="006022FC"/>
    <w:rsid w:val="00602AD9"/>
    <w:rsid w:val="0060403F"/>
    <w:rsid w:val="0060446B"/>
    <w:rsid w:val="006046F1"/>
    <w:rsid w:val="006054D3"/>
    <w:rsid w:val="00605B5C"/>
    <w:rsid w:val="00605FBA"/>
    <w:rsid w:val="00606074"/>
    <w:rsid w:val="006102DD"/>
    <w:rsid w:val="00610439"/>
    <w:rsid w:val="00610818"/>
    <w:rsid w:val="00610E51"/>
    <w:rsid w:val="0061150F"/>
    <w:rsid w:val="0061170C"/>
    <w:rsid w:val="006133A3"/>
    <w:rsid w:val="006133B0"/>
    <w:rsid w:val="00613921"/>
    <w:rsid w:val="0061441A"/>
    <w:rsid w:val="006156EA"/>
    <w:rsid w:val="00615DDD"/>
    <w:rsid w:val="00617F25"/>
    <w:rsid w:val="006210EC"/>
    <w:rsid w:val="0062129E"/>
    <w:rsid w:val="00621A1C"/>
    <w:rsid w:val="00621A97"/>
    <w:rsid w:val="00622B82"/>
    <w:rsid w:val="00622D33"/>
    <w:rsid w:val="00622DF5"/>
    <w:rsid w:val="006237B1"/>
    <w:rsid w:val="00623DBA"/>
    <w:rsid w:val="00624715"/>
    <w:rsid w:val="006248D5"/>
    <w:rsid w:val="006251AF"/>
    <w:rsid w:val="00625801"/>
    <w:rsid w:val="006259E7"/>
    <w:rsid w:val="006264C0"/>
    <w:rsid w:val="006273FD"/>
    <w:rsid w:val="0062776A"/>
    <w:rsid w:val="00627AE6"/>
    <w:rsid w:val="00630531"/>
    <w:rsid w:val="00630631"/>
    <w:rsid w:val="00630A06"/>
    <w:rsid w:val="006311F6"/>
    <w:rsid w:val="00631F23"/>
    <w:rsid w:val="006329C4"/>
    <w:rsid w:val="00632E72"/>
    <w:rsid w:val="00634BB3"/>
    <w:rsid w:val="00634C70"/>
    <w:rsid w:val="00635DEF"/>
    <w:rsid w:val="00636894"/>
    <w:rsid w:val="00637E85"/>
    <w:rsid w:val="00637FB8"/>
    <w:rsid w:val="006402DC"/>
    <w:rsid w:val="0064051F"/>
    <w:rsid w:val="006407CD"/>
    <w:rsid w:val="00640AC7"/>
    <w:rsid w:val="00641D99"/>
    <w:rsid w:val="00641E68"/>
    <w:rsid w:val="0064322A"/>
    <w:rsid w:val="00643840"/>
    <w:rsid w:val="00643BCC"/>
    <w:rsid w:val="00643F97"/>
    <w:rsid w:val="00644611"/>
    <w:rsid w:val="00644A42"/>
    <w:rsid w:val="00644F4C"/>
    <w:rsid w:val="0064553E"/>
    <w:rsid w:val="00645788"/>
    <w:rsid w:val="00645E19"/>
    <w:rsid w:val="0064610E"/>
    <w:rsid w:val="00646EC2"/>
    <w:rsid w:val="00647B4B"/>
    <w:rsid w:val="00647E37"/>
    <w:rsid w:val="00650028"/>
    <w:rsid w:val="006508D2"/>
    <w:rsid w:val="006512A0"/>
    <w:rsid w:val="00651879"/>
    <w:rsid w:val="00651AF6"/>
    <w:rsid w:val="00652317"/>
    <w:rsid w:val="0065237E"/>
    <w:rsid w:val="00652A4A"/>
    <w:rsid w:val="00652B74"/>
    <w:rsid w:val="00652D2D"/>
    <w:rsid w:val="006534ED"/>
    <w:rsid w:val="00653794"/>
    <w:rsid w:val="0065394B"/>
    <w:rsid w:val="0065429F"/>
    <w:rsid w:val="006549F3"/>
    <w:rsid w:val="00655349"/>
    <w:rsid w:val="00655707"/>
    <w:rsid w:val="006564A8"/>
    <w:rsid w:val="00656A31"/>
    <w:rsid w:val="006573B3"/>
    <w:rsid w:val="006575B7"/>
    <w:rsid w:val="006577FB"/>
    <w:rsid w:val="0066026A"/>
    <w:rsid w:val="0066080F"/>
    <w:rsid w:val="00660F2F"/>
    <w:rsid w:val="006611C0"/>
    <w:rsid w:val="006614D1"/>
    <w:rsid w:val="00661AD2"/>
    <w:rsid w:val="00661E24"/>
    <w:rsid w:val="00662750"/>
    <w:rsid w:val="006634A9"/>
    <w:rsid w:val="0066362A"/>
    <w:rsid w:val="006641CA"/>
    <w:rsid w:val="00664AB6"/>
    <w:rsid w:val="00664B02"/>
    <w:rsid w:val="00664CC6"/>
    <w:rsid w:val="00664DBC"/>
    <w:rsid w:val="00665779"/>
    <w:rsid w:val="00665A68"/>
    <w:rsid w:val="00665F32"/>
    <w:rsid w:val="00666348"/>
    <w:rsid w:val="00666529"/>
    <w:rsid w:val="006666F8"/>
    <w:rsid w:val="0066772A"/>
    <w:rsid w:val="0067096A"/>
    <w:rsid w:val="00671F61"/>
    <w:rsid w:val="00672056"/>
    <w:rsid w:val="00672111"/>
    <w:rsid w:val="00672245"/>
    <w:rsid w:val="0067235D"/>
    <w:rsid w:val="00672362"/>
    <w:rsid w:val="0067254B"/>
    <w:rsid w:val="006726D0"/>
    <w:rsid w:val="00672DD6"/>
    <w:rsid w:val="0067381E"/>
    <w:rsid w:val="00673C01"/>
    <w:rsid w:val="00674133"/>
    <w:rsid w:val="006741ED"/>
    <w:rsid w:val="0067426D"/>
    <w:rsid w:val="00674433"/>
    <w:rsid w:val="00674677"/>
    <w:rsid w:val="00675666"/>
    <w:rsid w:val="00675C82"/>
    <w:rsid w:val="00676484"/>
    <w:rsid w:val="0067682B"/>
    <w:rsid w:val="00676930"/>
    <w:rsid w:val="00676A58"/>
    <w:rsid w:val="00676AE0"/>
    <w:rsid w:val="00676E80"/>
    <w:rsid w:val="0067724B"/>
    <w:rsid w:val="0067772A"/>
    <w:rsid w:val="00680B48"/>
    <w:rsid w:val="006813A6"/>
    <w:rsid w:val="00681AE2"/>
    <w:rsid w:val="00681C5E"/>
    <w:rsid w:val="00681DCA"/>
    <w:rsid w:val="00682259"/>
    <w:rsid w:val="0068259E"/>
    <w:rsid w:val="0068297A"/>
    <w:rsid w:val="00683279"/>
    <w:rsid w:val="0068366E"/>
    <w:rsid w:val="006838C3"/>
    <w:rsid w:val="00683BEF"/>
    <w:rsid w:val="006843CE"/>
    <w:rsid w:val="00684BDB"/>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1A90"/>
    <w:rsid w:val="00692138"/>
    <w:rsid w:val="00692273"/>
    <w:rsid w:val="0069246D"/>
    <w:rsid w:val="0069289D"/>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B05"/>
    <w:rsid w:val="00697D13"/>
    <w:rsid w:val="00697F2D"/>
    <w:rsid w:val="006A0445"/>
    <w:rsid w:val="006A0751"/>
    <w:rsid w:val="006A113A"/>
    <w:rsid w:val="006A15AB"/>
    <w:rsid w:val="006A1642"/>
    <w:rsid w:val="006A1F7A"/>
    <w:rsid w:val="006A2A6A"/>
    <w:rsid w:val="006A2BD2"/>
    <w:rsid w:val="006A31A0"/>
    <w:rsid w:val="006A3EE2"/>
    <w:rsid w:val="006A4C1B"/>
    <w:rsid w:val="006A4C7F"/>
    <w:rsid w:val="006A4D30"/>
    <w:rsid w:val="006A5072"/>
    <w:rsid w:val="006A5E66"/>
    <w:rsid w:val="006A5F64"/>
    <w:rsid w:val="006A634B"/>
    <w:rsid w:val="006A66C3"/>
    <w:rsid w:val="006A6BED"/>
    <w:rsid w:val="006A716B"/>
    <w:rsid w:val="006B01EF"/>
    <w:rsid w:val="006B1B76"/>
    <w:rsid w:val="006B1C0C"/>
    <w:rsid w:val="006B1D0E"/>
    <w:rsid w:val="006B1D9E"/>
    <w:rsid w:val="006B1D9F"/>
    <w:rsid w:val="006B2513"/>
    <w:rsid w:val="006B2CDD"/>
    <w:rsid w:val="006B39DB"/>
    <w:rsid w:val="006B3B4C"/>
    <w:rsid w:val="006B3B76"/>
    <w:rsid w:val="006B3CD3"/>
    <w:rsid w:val="006B411A"/>
    <w:rsid w:val="006B41AC"/>
    <w:rsid w:val="006B41B8"/>
    <w:rsid w:val="006B4DBB"/>
    <w:rsid w:val="006B4E55"/>
    <w:rsid w:val="006B4F96"/>
    <w:rsid w:val="006B6033"/>
    <w:rsid w:val="006B6120"/>
    <w:rsid w:val="006B634F"/>
    <w:rsid w:val="006B6C43"/>
    <w:rsid w:val="006C014F"/>
    <w:rsid w:val="006C0301"/>
    <w:rsid w:val="006C0872"/>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C4B"/>
    <w:rsid w:val="006C6DDA"/>
    <w:rsid w:val="006C6F8E"/>
    <w:rsid w:val="006C75BA"/>
    <w:rsid w:val="006C7A68"/>
    <w:rsid w:val="006D089A"/>
    <w:rsid w:val="006D14A4"/>
    <w:rsid w:val="006D18BB"/>
    <w:rsid w:val="006D1A9C"/>
    <w:rsid w:val="006D1F7A"/>
    <w:rsid w:val="006D3239"/>
    <w:rsid w:val="006D38F2"/>
    <w:rsid w:val="006D3DCD"/>
    <w:rsid w:val="006D4339"/>
    <w:rsid w:val="006D4880"/>
    <w:rsid w:val="006D48E3"/>
    <w:rsid w:val="006D494C"/>
    <w:rsid w:val="006D592C"/>
    <w:rsid w:val="006D5BDC"/>
    <w:rsid w:val="006D5D99"/>
    <w:rsid w:val="006D6BC4"/>
    <w:rsid w:val="006D6E98"/>
    <w:rsid w:val="006D7938"/>
    <w:rsid w:val="006D7959"/>
    <w:rsid w:val="006D798E"/>
    <w:rsid w:val="006E0476"/>
    <w:rsid w:val="006E0744"/>
    <w:rsid w:val="006E082B"/>
    <w:rsid w:val="006E0EF9"/>
    <w:rsid w:val="006E1128"/>
    <w:rsid w:val="006E1173"/>
    <w:rsid w:val="006E129F"/>
    <w:rsid w:val="006E1448"/>
    <w:rsid w:val="006E267F"/>
    <w:rsid w:val="006E27DA"/>
    <w:rsid w:val="006E3238"/>
    <w:rsid w:val="006E335B"/>
    <w:rsid w:val="006E3C95"/>
    <w:rsid w:val="006E4711"/>
    <w:rsid w:val="006E5AE7"/>
    <w:rsid w:val="006E618C"/>
    <w:rsid w:val="006E6818"/>
    <w:rsid w:val="006E6E09"/>
    <w:rsid w:val="006E7215"/>
    <w:rsid w:val="006E76BC"/>
    <w:rsid w:val="006E7718"/>
    <w:rsid w:val="006E7797"/>
    <w:rsid w:val="006E7BE0"/>
    <w:rsid w:val="006E7CAD"/>
    <w:rsid w:val="006F0953"/>
    <w:rsid w:val="006F10F8"/>
    <w:rsid w:val="006F1E17"/>
    <w:rsid w:val="006F24A6"/>
    <w:rsid w:val="006F2D85"/>
    <w:rsid w:val="006F2DBC"/>
    <w:rsid w:val="006F3284"/>
    <w:rsid w:val="006F3781"/>
    <w:rsid w:val="006F4770"/>
    <w:rsid w:val="006F4E25"/>
    <w:rsid w:val="006F4F57"/>
    <w:rsid w:val="006F5C27"/>
    <w:rsid w:val="006F6629"/>
    <w:rsid w:val="006F74D2"/>
    <w:rsid w:val="006F7813"/>
    <w:rsid w:val="006F7F27"/>
    <w:rsid w:val="006F7F51"/>
    <w:rsid w:val="007012CD"/>
    <w:rsid w:val="00701520"/>
    <w:rsid w:val="007018C9"/>
    <w:rsid w:val="007019D5"/>
    <w:rsid w:val="00701E2E"/>
    <w:rsid w:val="007021A3"/>
    <w:rsid w:val="0070237D"/>
    <w:rsid w:val="00702BFB"/>
    <w:rsid w:val="00702E5B"/>
    <w:rsid w:val="00703EDD"/>
    <w:rsid w:val="00704571"/>
    <w:rsid w:val="0070478A"/>
    <w:rsid w:val="00704FB7"/>
    <w:rsid w:val="0070518D"/>
    <w:rsid w:val="00705E43"/>
    <w:rsid w:val="007069FB"/>
    <w:rsid w:val="00706E5B"/>
    <w:rsid w:val="00707DDF"/>
    <w:rsid w:val="0071015E"/>
    <w:rsid w:val="00710303"/>
    <w:rsid w:val="0071058D"/>
    <w:rsid w:val="007106BF"/>
    <w:rsid w:val="007109EF"/>
    <w:rsid w:val="00710B14"/>
    <w:rsid w:val="00712115"/>
    <w:rsid w:val="007123C7"/>
    <w:rsid w:val="007127F9"/>
    <w:rsid w:val="007129C5"/>
    <w:rsid w:val="00712A38"/>
    <w:rsid w:val="00712AC9"/>
    <w:rsid w:val="00712C46"/>
    <w:rsid w:val="00713AEE"/>
    <w:rsid w:val="00714A05"/>
    <w:rsid w:val="00714B49"/>
    <w:rsid w:val="007151E3"/>
    <w:rsid w:val="00715911"/>
    <w:rsid w:val="007161B5"/>
    <w:rsid w:val="00716F0D"/>
    <w:rsid w:val="00717396"/>
    <w:rsid w:val="007174BC"/>
    <w:rsid w:val="00717B64"/>
    <w:rsid w:val="00717C6B"/>
    <w:rsid w:val="0072002C"/>
    <w:rsid w:val="0072057D"/>
    <w:rsid w:val="007207E7"/>
    <w:rsid w:val="00720824"/>
    <w:rsid w:val="00720D67"/>
    <w:rsid w:val="00721628"/>
    <w:rsid w:val="00721A7C"/>
    <w:rsid w:val="00721DCA"/>
    <w:rsid w:val="0072215B"/>
    <w:rsid w:val="007224E2"/>
    <w:rsid w:val="00722EEC"/>
    <w:rsid w:val="007231F8"/>
    <w:rsid w:val="0072370B"/>
    <w:rsid w:val="00723E63"/>
    <w:rsid w:val="00724811"/>
    <w:rsid w:val="007250A6"/>
    <w:rsid w:val="00725360"/>
    <w:rsid w:val="00725D2A"/>
    <w:rsid w:val="007261FC"/>
    <w:rsid w:val="007262C9"/>
    <w:rsid w:val="00726615"/>
    <w:rsid w:val="00726802"/>
    <w:rsid w:val="0072682D"/>
    <w:rsid w:val="00726D3E"/>
    <w:rsid w:val="00726D70"/>
    <w:rsid w:val="0072705E"/>
    <w:rsid w:val="00727939"/>
    <w:rsid w:val="0072E0F7"/>
    <w:rsid w:val="0073068C"/>
    <w:rsid w:val="00730B4F"/>
    <w:rsid w:val="0073183F"/>
    <w:rsid w:val="00731DE9"/>
    <w:rsid w:val="00731DF9"/>
    <w:rsid w:val="00732564"/>
    <w:rsid w:val="007330DD"/>
    <w:rsid w:val="00733E63"/>
    <w:rsid w:val="00733E8A"/>
    <w:rsid w:val="007343D2"/>
    <w:rsid w:val="00734C84"/>
    <w:rsid w:val="00734E54"/>
    <w:rsid w:val="00735395"/>
    <w:rsid w:val="007366FD"/>
    <w:rsid w:val="007369E8"/>
    <w:rsid w:val="00736DD1"/>
    <w:rsid w:val="00736FC4"/>
    <w:rsid w:val="007371DC"/>
    <w:rsid w:val="00737466"/>
    <w:rsid w:val="0073789F"/>
    <w:rsid w:val="00737A0A"/>
    <w:rsid w:val="007411B8"/>
    <w:rsid w:val="007411D8"/>
    <w:rsid w:val="0074189B"/>
    <w:rsid w:val="007430B5"/>
    <w:rsid w:val="00743868"/>
    <w:rsid w:val="00743BF9"/>
    <w:rsid w:val="0074567A"/>
    <w:rsid w:val="00745BB8"/>
    <w:rsid w:val="00745F24"/>
    <w:rsid w:val="007478B4"/>
    <w:rsid w:val="00747FCD"/>
    <w:rsid w:val="0075040D"/>
    <w:rsid w:val="0075048C"/>
    <w:rsid w:val="007508D4"/>
    <w:rsid w:val="00750B47"/>
    <w:rsid w:val="00750EC2"/>
    <w:rsid w:val="007510F2"/>
    <w:rsid w:val="007519F9"/>
    <w:rsid w:val="00751CC1"/>
    <w:rsid w:val="00751D58"/>
    <w:rsid w:val="00752054"/>
    <w:rsid w:val="007522E8"/>
    <w:rsid w:val="00753166"/>
    <w:rsid w:val="00754F07"/>
    <w:rsid w:val="00755583"/>
    <w:rsid w:val="00756080"/>
    <w:rsid w:val="00756E7E"/>
    <w:rsid w:val="00756F55"/>
    <w:rsid w:val="007572D8"/>
    <w:rsid w:val="0075742F"/>
    <w:rsid w:val="007574C2"/>
    <w:rsid w:val="00760E91"/>
    <w:rsid w:val="00760EEE"/>
    <w:rsid w:val="007614FF"/>
    <w:rsid w:val="0076188E"/>
    <w:rsid w:val="00761914"/>
    <w:rsid w:val="007625AC"/>
    <w:rsid w:val="00762716"/>
    <w:rsid w:val="00763F27"/>
    <w:rsid w:val="007640E7"/>
    <w:rsid w:val="00764792"/>
    <w:rsid w:val="00764EA4"/>
    <w:rsid w:val="00765064"/>
    <w:rsid w:val="00765AB0"/>
    <w:rsid w:val="00765D09"/>
    <w:rsid w:val="00765EB9"/>
    <w:rsid w:val="0076644C"/>
    <w:rsid w:val="00766614"/>
    <w:rsid w:val="00766A2A"/>
    <w:rsid w:val="00766EB7"/>
    <w:rsid w:val="00770444"/>
    <w:rsid w:val="00771236"/>
    <w:rsid w:val="007715A2"/>
    <w:rsid w:val="0077197B"/>
    <w:rsid w:val="00771BA2"/>
    <w:rsid w:val="007721DE"/>
    <w:rsid w:val="007729A8"/>
    <w:rsid w:val="007729C2"/>
    <w:rsid w:val="00772D48"/>
    <w:rsid w:val="00773069"/>
    <w:rsid w:val="0077450E"/>
    <w:rsid w:val="00774C46"/>
    <w:rsid w:val="0077506B"/>
    <w:rsid w:val="0077658E"/>
    <w:rsid w:val="00776733"/>
    <w:rsid w:val="00776929"/>
    <w:rsid w:val="00777B5E"/>
    <w:rsid w:val="00780114"/>
    <w:rsid w:val="00780EF0"/>
    <w:rsid w:val="00780FA8"/>
    <w:rsid w:val="00782024"/>
    <w:rsid w:val="007823AA"/>
    <w:rsid w:val="00783F0C"/>
    <w:rsid w:val="007845B9"/>
    <w:rsid w:val="00785CD8"/>
    <w:rsid w:val="007862B1"/>
    <w:rsid w:val="00787E54"/>
    <w:rsid w:val="00787F49"/>
    <w:rsid w:val="007911F1"/>
    <w:rsid w:val="00791834"/>
    <w:rsid w:val="007924BB"/>
    <w:rsid w:val="007929A7"/>
    <w:rsid w:val="00793CCA"/>
    <w:rsid w:val="00793D12"/>
    <w:rsid w:val="0079439C"/>
    <w:rsid w:val="0079481D"/>
    <w:rsid w:val="007952E6"/>
    <w:rsid w:val="007953B2"/>
    <w:rsid w:val="007957AF"/>
    <w:rsid w:val="007962E6"/>
    <w:rsid w:val="007978DE"/>
    <w:rsid w:val="00797C4E"/>
    <w:rsid w:val="007A060D"/>
    <w:rsid w:val="007A14AB"/>
    <w:rsid w:val="007A1D9E"/>
    <w:rsid w:val="007A3910"/>
    <w:rsid w:val="007A3A21"/>
    <w:rsid w:val="007A3A3F"/>
    <w:rsid w:val="007A4278"/>
    <w:rsid w:val="007A4ED4"/>
    <w:rsid w:val="007A54C3"/>
    <w:rsid w:val="007A5EB2"/>
    <w:rsid w:val="007A62FC"/>
    <w:rsid w:val="007A6950"/>
    <w:rsid w:val="007A6A7E"/>
    <w:rsid w:val="007A6A98"/>
    <w:rsid w:val="007A6BE0"/>
    <w:rsid w:val="007A6F39"/>
    <w:rsid w:val="007B02CC"/>
    <w:rsid w:val="007B03E3"/>
    <w:rsid w:val="007B1205"/>
    <w:rsid w:val="007B15E2"/>
    <w:rsid w:val="007B1F64"/>
    <w:rsid w:val="007B22CD"/>
    <w:rsid w:val="007B27C4"/>
    <w:rsid w:val="007B2C69"/>
    <w:rsid w:val="007B2E72"/>
    <w:rsid w:val="007B31CD"/>
    <w:rsid w:val="007B35B0"/>
    <w:rsid w:val="007B3E80"/>
    <w:rsid w:val="007B4029"/>
    <w:rsid w:val="007B43C6"/>
    <w:rsid w:val="007B4A09"/>
    <w:rsid w:val="007B4A2F"/>
    <w:rsid w:val="007B51C5"/>
    <w:rsid w:val="007B5A55"/>
    <w:rsid w:val="007B5AC3"/>
    <w:rsid w:val="007B6094"/>
    <w:rsid w:val="007B671A"/>
    <w:rsid w:val="007B700A"/>
    <w:rsid w:val="007B70F1"/>
    <w:rsid w:val="007B78DC"/>
    <w:rsid w:val="007B7C63"/>
    <w:rsid w:val="007C188C"/>
    <w:rsid w:val="007C1CBA"/>
    <w:rsid w:val="007C1F57"/>
    <w:rsid w:val="007C23EE"/>
    <w:rsid w:val="007C33D3"/>
    <w:rsid w:val="007C3A1C"/>
    <w:rsid w:val="007C3D55"/>
    <w:rsid w:val="007C3F31"/>
    <w:rsid w:val="007C4501"/>
    <w:rsid w:val="007C4BC5"/>
    <w:rsid w:val="007C5863"/>
    <w:rsid w:val="007C58AB"/>
    <w:rsid w:val="007C6CED"/>
    <w:rsid w:val="007C7945"/>
    <w:rsid w:val="007C7ACD"/>
    <w:rsid w:val="007C7CC1"/>
    <w:rsid w:val="007C7DA9"/>
    <w:rsid w:val="007D0402"/>
    <w:rsid w:val="007D1AE4"/>
    <w:rsid w:val="007D1BF9"/>
    <w:rsid w:val="007D2444"/>
    <w:rsid w:val="007D2F04"/>
    <w:rsid w:val="007D365D"/>
    <w:rsid w:val="007D39E6"/>
    <w:rsid w:val="007D3E40"/>
    <w:rsid w:val="007D400D"/>
    <w:rsid w:val="007D4C7D"/>
    <w:rsid w:val="007D542A"/>
    <w:rsid w:val="007D5C1F"/>
    <w:rsid w:val="007D5FAF"/>
    <w:rsid w:val="007D6015"/>
    <w:rsid w:val="007D70FA"/>
    <w:rsid w:val="007D729B"/>
    <w:rsid w:val="007E092F"/>
    <w:rsid w:val="007E0A67"/>
    <w:rsid w:val="007E0B64"/>
    <w:rsid w:val="007E15C7"/>
    <w:rsid w:val="007E1C72"/>
    <w:rsid w:val="007E2979"/>
    <w:rsid w:val="007E2C7F"/>
    <w:rsid w:val="007E31B0"/>
    <w:rsid w:val="007E3339"/>
    <w:rsid w:val="007E3DDE"/>
    <w:rsid w:val="007E5058"/>
    <w:rsid w:val="007E5073"/>
    <w:rsid w:val="007E5960"/>
    <w:rsid w:val="007E5C3E"/>
    <w:rsid w:val="007E6E86"/>
    <w:rsid w:val="007E7489"/>
    <w:rsid w:val="007E767D"/>
    <w:rsid w:val="007F06F8"/>
    <w:rsid w:val="007F085C"/>
    <w:rsid w:val="007F11CB"/>
    <w:rsid w:val="007F1820"/>
    <w:rsid w:val="007F1A47"/>
    <w:rsid w:val="007F3073"/>
    <w:rsid w:val="007F3D9A"/>
    <w:rsid w:val="007F4188"/>
    <w:rsid w:val="007F579A"/>
    <w:rsid w:val="007F5C79"/>
    <w:rsid w:val="007F5CA2"/>
    <w:rsid w:val="007F5E5A"/>
    <w:rsid w:val="007F5E75"/>
    <w:rsid w:val="007F75CA"/>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D14"/>
    <w:rsid w:val="008060D1"/>
    <w:rsid w:val="008062B4"/>
    <w:rsid w:val="00806E11"/>
    <w:rsid w:val="00806ECE"/>
    <w:rsid w:val="00806FBD"/>
    <w:rsid w:val="008105DC"/>
    <w:rsid w:val="00810B60"/>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6FEB"/>
    <w:rsid w:val="008174C3"/>
    <w:rsid w:val="00817527"/>
    <w:rsid w:val="00817A53"/>
    <w:rsid w:val="0082030F"/>
    <w:rsid w:val="00820540"/>
    <w:rsid w:val="008206DB"/>
    <w:rsid w:val="00820E02"/>
    <w:rsid w:val="00821032"/>
    <w:rsid w:val="008211CA"/>
    <w:rsid w:val="00821286"/>
    <w:rsid w:val="0082142D"/>
    <w:rsid w:val="00824062"/>
    <w:rsid w:val="00824CB8"/>
    <w:rsid w:val="00824CCD"/>
    <w:rsid w:val="00824D2E"/>
    <w:rsid w:val="00825538"/>
    <w:rsid w:val="008257A7"/>
    <w:rsid w:val="00825BB3"/>
    <w:rsid w:val="00825BE5"/>
    <w:rsid w:val="00825E4F"/>
    <w:rsid w:val="00825F93"/>
    <w:rsid w:val="00826291"/>
    <w:rsid w:val="00826F4D"/>
    <w:rsid w:val="008271F9"/>
    <w:rsid w:val="00827704"/>
    <w:rsid w:val="008278A0"/>
    <w:rsid w:val="00830094"/>
    <w:rsid w:val="008306CB"/>
    <w:rsid w:val="00830C32"/>
    <w:rsid w:val="00830D9C"/>
    <w:rsid w:val="00830DED"/>
    <w:rsid w:val="00831DF3"/>
    <w:rsid w:val="008339B0"/>
    <w:rsid w:val="00833A6A"/>
    <w:rsid w:val="00833EB0"/>
    <w:rsid w:val="00834204"/>
    <w:rsid w:val="008348D8"/>
    <w:rsid w:val="00834CE7"/>
    <w:rsid w:val="00834D84"/>
    <w:rsid w:val="0083621F"/>
    <w:rsid w:val="0083691A"/>
    <w:rsid w:val="00836A0E"/>
    <w:rsid w:val="00836BEF"/>
    <w:rsid w:val="00836C18"/>
    <w:rsid w:val="00837357"/>
    <w:rsid w:val="0084047B"/>
    <w:rsid w:val="00840D22"/>
    <w:rsid w:val="00840DC1"/>
    <w:rsid w:val="0084121B"/>
    <w:rsid w:val="00841234"/>
    <w:rsid w:val="008414A7"/>
    <w:rsid w:val="00841D0B"/>
    <w:rsid w:val="008425FB"/>
    <w:rsid w:val="00842A85"/>
    <w:rsid w:val="00842B47"/>
    <w:rsid w:val="00842E69"/>
    <w:rsid w:val="00842FCD"/>
    <w:rsid w:val="00843308"/>
    <w:rsid w:val="008436FE"/>
    <w:rsid w:val="00844044"/>
    <w:rsid w:val="00844101"/>
    <w:rsid w:val="008445B3"/>
    <w:rsid w:val="008447D8"/>
    <w:rsid w:val="00844BD6"/>
    <w:rsid w:val="00845575"/>
    <w:rsid w:val="00845781"/>
    <w:rsid w:val="00845D86"/>
    <w:rsid w:val="0084605D"/>
    <w:rsid w:val="008468B9"/>
    <w:rsid w:val="00846D12"/>
    <w:rsid w:val="0084748A"/>
    <w:rsid w:val="008477AB"/>
    <w:rsid w:val="00847D75"/>
    <w:rsid w:val="00851ED3"/>
    <w:rsid w:val="008524DF"/>
    <w:rsid w:val="00852A4F"/>
    <w:rsid w:val="00852D1B"/>
    <w:rsid w:val="00852E94"/>
    <w:rsid w:val="008532BF"/>
    <w:rsid w:val="00853557"/>
    <w:rsid w:val="00853618"/>
    <w:rsid w:val="00853B19"/>
    <w:rsid w:val="00853B4D"/>
    <w:rsid w:val="008545F5"/>
    <w:rsid w:val="00854DD6"/>
    <w:rsid w:val="008554DA"/>
    <w:rsid w:val="00855770"/>
    <w:rsid w:val="00855B37"/>
    <w:rsid w:val="00855DD1"/>
    <w:rsid w:val="00856ED3"/>
    <w:rsid w:val="00857972"/>
    <w:rsid w:val="00860604"/>
    <w:rsid w:val="008606B7"/>
    <w:rsid w:val="008607BA"/>
    <w:rsid w:val="008613FC"/>
    <w:rsid w:val="008614E4"/>
    <w:rsid w:val="0086163F"/>
    <w:rsid w:val="0086351E"/>
    <w:rsid w:val="00864056"/>
    <w:rsid w:val="008640C2"/>
    <w:rsid w:val="00864EDB"/>
    <w:rsid w:val="0086654B"/>
    <w:rsid w:val="008668A1"/>
    <w:rsid w:val="00866BD5"/>
    <w:rsid w:val="00866D90"/>
    <w:rsid w:val="008675F2"/>
    <w:rsid w:val="00867755"/>
    <w:rsid w:val="00870296"/>
    <w:rsid w:val="00870747"/>
    <w:rsid w:val="00870EED"/>
    <w:rsid w:val="00871D0C"/>
    <w:rsid w:val="00871FE1"/>
    <w:rsid w:val="0087283F"/>
    <w:rsid w:val="00872850"/>
    <w:rsid w:val="0087360E"/>
    <w:rsid w:val="00873A8B"/>
    <w:rsid w:val="00874A5E"/>
    <w:rsid w:val="008753A8"/>
    <w:rsid w:val="0087551B"/>
    <w:rsid w:val="00875737"/>
    <w:rsid w:val="008762B6"/>
    <w:rsid w:val="008765EC"/>
    <w:rsid w:val="00876C11"/>
    <w:rsid w:val="00876CE8"/>
    <w:rsid w:val="00876ED1"/>
    <w:rsid w:val="00877960"/>
    <w:rsid w:val="00877999"/>
    <w:rsid w:val="008779B4"/>
    <w:rsid w:val="00877EDB"/>
    <w:rsid w:val="00880171"/>
    <w:rsid w:val="008801A0"/>
    <w:rsid w:val="008801E9"/>
    <w:rsid w:val="008804CC"/>
    <w:rsid w:val="00881B0E"/>
    <w:rsid w:val="008830D4"/>
    <w:rsid w:val="008836CF"/>
    <w:rsid w:val="00883A9A"/>
    <w:rsid w:val="008843AE"/>
    <w:rsid w:val="00884522"/>
    <w:rsid w:val="00884924"/>
    <w:rsid w:val="00884D41"/>
    <w:rsid w:val="00885654"/>
    <w:rsid w:val="0088568E"/>
    <w:rsid w:val="0088635B"/>
    <w:rsid w:val="008865A5"/>
    <w:rsid w:val="00886A92"/>
    <w:rsid w:val="00890191"/>
    <w:rsid w:val="00890562"/>
    <w:rsid w:val="00890C0E"/>
    <w:rsid w:val="0089111B"/>
    <w:rsid w:val="008912B3"/>
    <w:rsid w:val="008929A3"/>
    <w:rsid w:val="008937A0"/>
    <w:rsid w:val="00893A2E"/>
    <w:rsid w:val="00894F9F"/>
    <w:rsid w:val="008952D5"/>
    <w:rsid w:val="0089531C"/>
    <w:rsid w:val="00895679"/>
    <w:rsid w:val="00895C71"/>
    <w:rsid w:val="00895FAE"/>
    <w:rsid w:val="00896B7A"/>
    <w:rsid w:val="00896C20"/>
    <w:rsid w:val="00896EA3"/>
    <w:rsid w:val="00897356"/>
    <w:rsid w:val="0089771C"/>
    <w:rsid w:val="0089797A"/>
    <w:rsid w:val="00897DC7"/>
    <w:rsid w:val="008A0503"/>
    <w:rsid w:val="008A089F"/>
    <w:rsid w:val="008A0F34"/>
    <w:rsid w:val="008A388E"/>
    <w:rsid w:val="008A3D85"/>
    <w:rsid w:val="008A3F06"/>
    <w:rsid w:val="008A40A2"/>
    <w:rsid w:val="008A41AC"/>
    <w:rsid w:val="008A42F8"/>
    <w:rsid w:val="008A48E6"/>
    <w:rsid w:val="008A49E4"/>
    <w:rsid w:val="008A4C3F"/>
    <w:rsid w:val="008A4F6F"/>
    <w:rsid w:val="008A512E"/>
    <w:rsid w:val="008A5393"/>
    <w:rsid w:val="008A5F4C"/>
    <w:rsid w:val="008A6478"/>
    <w:rsid w:val="008A6F87"/>
    <w:rsid w:val="008A7653"/>
    <w:rsid w:val="008A7B1C"/>
    <w:rsid w:val="008A7D41"/>
    <w:rsid w:val="008B0091"/>
    <w:rsid w:val="008B02BB"/>
    <w:rsid w:val="008B0880"/>
    <w:rsid w:val="008B0AF8"/>
    <w:rsid w:val="008B2CD7"/>
    <w:rsid w:val="008B3455"/>
    <w:rsid w:val="008B3946"/>
    <w:rsid w:val="008B47A5"/>
    <w:rsid w:val="008B53DE"/>
    <w:rsid w:val="008B55E4"/>
    <w:rsid w:val="008B5B85"/>
    <w:rsid w:val="008B5CD8"/>
    <w:rsid w:val="008B7BD1"/>
    <w:rsid w:val="008B7E53"/>
    <w:rsid w:val="008C115E"/>
    <w:rsid w:val="008C14FF"/>
    <w:rsid w:val="008C1565"/>
    <w:rsid w:val="008C1610"/>
    <w:rsid w:val="008C1625"/>
    <w:rsid w:val="008C1A2E"/>
    <w:rsid w:val="008C2005"/>
    <w:rsid w:val="008C218E"/>
    <w:rsid w:val="008C2955"/>
    <w:rsid w:val="008C2A9D"/>
    <w:rsid w:val="008C2D8D"/>
    <w:rsid w:val="008C3552"/>
    <w:rsid w:val="008C35D1"/>
    <w:rsid w:val="008C3B05"/>
    <w:rsid w:val="008C3DC7"/>
    <w:rsid w:val="008C3FB5"/>
    <w:rsid w:val="008C4366"/>
    <w:rsid w:val="008C4A01"/>
    <w:rsid w:val="008C671B"/>
    <w:rsid w:val="008C788F"/>
    <w:rsid w:val="008C7D3C"/>
    <w:rsid w:val="008D001B"/>
    <w:rsid w:val="008D072B"/>
    <w:rsid w:val="008D0BE5"/>
    <w:rsid w:val="008D0CD3"/>
    <w:rsid w:val="008D122E"/>
    <w:rsid w:val="008D13FD"/>
    <w:rsid w:val="008D1430"/>
    <w:rsid w:val="008D19E9"/>
    <w:rsid w:val="008D1A27"/>
    <w:rsid w:val="008D1AA2"/>
    <w:rsid w:val="008D1B05"/>
    <w:rsid w:val="008D2713"/>
    <w:rsid w:val="008D27AE"/>
    <w:rsid w:val="008D2EE8"/>
    <w:rsid w:val="008D31AC"/>
    <w:rsid w:val="008D34BC"/>
    <w:rsid w:val="008D3734"/>
    <w:rsid w:val="008D44A5"/>
    <w:rsid w:val="008D55C3"/>
    <w:rsid w:val="008D5EA6"/>
    <w:rsid w:val="008D6552"/>
    <w:rsid w:val="008D6862"/>
    <w:rsid w:val="008D6A83"/>
    <w:rsid w:val="008D7987"/>
    <w:rsid w:val="008D7D83"/>
    <w:rsid w:val="008D7F37"/>
    <w:rsid w:val="008E035C"/>
    <w:rsid w:val="008E1075"/>
    <w:rsid w:val="008E1E13"/>
    <w:rsid w:val="008E1EBB"/>
    <w:rsid w:val="008E2D1C"/>
    <w:rsid w:val="008E2F4B"/>
    <w:rsid w:val="008E3262"/>
    <w:rsid w:val="008E337F"/>
    <w:rsid w:val="008E3392"/>
    <w:rsid w:val="008E36C0"/>
    <w:rsid w:val="008E3AFF"/>
    <w:rsid w:val="008E43F9"/>
    <w:rsid w:val="008E4EC7"/>
    <w:rsid w:val="008E4F39"/>
    <w:rsid w:val="008E5067"/>
    <w:rsid w:val="008E524B"/>
    <w:rsid w:val="008E5260"/>
    <w:rsid w:val="008E57A7"/>
    <w:rsid w:val="008E5E94"/>
    <w:rsid w:val="008E721E"/>
    <w:rsid w:val="008E74CD"/>
    <w:rsid w:val="008E75B8"/>
    <w:rsid w:val="008E762D"/>
    <w:rsid w:val="008E78B2"/>
    <w:rsid w:val="008F010F"/>
    <w:rsid w:val="008F0761"/>
    <w:rsid w:val="008F0EDE"/>
    <w:rsid w:val="008F1B76"/>
    <w:rsid w:val="008F2B64"/>
    <w:rsid w:val="008F2BCC"/>
    <w:rsid w:val="008F41D8"/>
    <w:rsid w:val="008F5318"/>
    <w:rsid w:val="008F5F8D"/>
    <w:rsid w:val="008F6B2E"/>
    <w:rsid w:val="008F792C"/>
    <w:rsid w:val="008F7B60"/>
    <w:rsid w:val="00900A47"/>
    <w:rsid w:val="00901122"/>
    <w:rsid w:val="00901755"/>
    <w:rsid w:val="00901C6C"/>
    <w:rsid w:val="009022A0"/>
    <w:rsid w:val="0090273A"/>
    <w:rsid w:val="00902919"/>
    <w:rsid w:val="0090325A"/>
    <w:rsid w:val="009032AD"/>
    <w:rsid w:val="00904A96"/>
    <w:rsid w:val="00904DF8"/>
    <w:rsid w:val="0090503B"/>
    <w:rsid w:val="00905742"/>
    <w:rsid w:val="00905BBD"/>
    <w:rsid w:val="00905C95"/>
    <w:rsid w:val="00905D31"/>
    <w:rsid w:val="0090621B"/>
    <w:rsid w:val="00906632"/>
    <w:rsid w:val="009069D8"/>
    <w:rsid w:val="00907110"/>
    <w:rsid w:val="009074AE"/>
    <w:rsid w:val="0090779E"/>
    <w:rsid w:val="009100B2"/>
    <w:rsid w:val="00910227"/>
    <w:rsid w:val="009109AE"/>
    <w:rsid w:val="00910C55"/>
    <w:rsid w:val="00910F05"/>
    <w:rsid w:val="00912A48"/>
    <w:rsid w:val="00912E50"/>
    <w:rsid w:val="009130AD"/>
    <w:rsid w:val="00913294"/>
    <w:rsid w:val="009133AD"/>
    <w:rsid w:val="00913C86"/>
    <w:rsid w:val="00915306"/>
    <w:rsid w:val="009154D1"/>
    <w:rsid w:val="00915EBE"/>
    <w:rsid w:val="00915F85"/>
    <w:rsid w:val="00916117"/>
    <w:rsid w:val="009162C8"/>
    <w:rsid w:val="009206D7"/>
    <w:rsid w:val="00921ABF"/>
    <w:rsid w:val="009220BD"/>
    <w:rsid w:val="00922239"/>
    <w:rsid w:val="00922400"/>
    <w:rsid w:val="00922545"/>
    <w:rsid w:val="009228B5"/>
    <w:rsid w:val="00922C3F"/>
    <w:rsid w:val="00925181"/>
    <w:rsid w:val="00925599"/>
    <w:rsid w:val="00925B0C"/>
    <w:rsid w:val="00926EAF"/>
    <w:rsid w:val="0093005A"/>
    <w:rsid w:val="009306D1"/>
    <w:rsid w:val="00930A69"/>
    <w:rsid w:val="009315FA"/>
    <w:rsid w:val="009316F5"/>
    <w:rsid w:val="009318AD"/>
    <w:rsid w:val="00931C2A"/>
    <w:rsid w:val="00931F93"/>
    <w:rsid w:val="009324B8"/>
    <w:rsid w:val="00932957"/>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124"/>
    <w:rsid w:val="00940DB9"/>
    <w:rsid w:val="0094147F"/>
    <w:rsid w:val="0094235F"/>
    <w:rsid w:val="009425DC"/>
    <w:rsid w:val="009427D2"/>
    <w:rsid w:val="00942A6E"/>
    <w:rsid w:val="00942B59"/>
    <w:rsid w:val="009432FC"/>
    <w:rsid w:val="00944047"/>
    <w:rsid w:val="00945041"/>
    <w:rsid w:val="00945544"/>
    <w:rsid w:val="00945E29"/>
    <w:rsid w:val="00945F2D"/>
    <w:rsid w:val="00945FE0"/>
    <w:rsid w:val="0094786C"/>
    <w:rsid w:val="009478AD"/>
    <w:rsid w:val="00947B93"/>
    <w:rsid w:val="00947DB4"/>
    <w:rsid w:val="0095006C"/>
    <w:rsid w:val="00950079"/>
    <w:rsid w:val="00950F43"/>
    <w:rsid w:val="00951271"/>
    <w:rsid w:val="009514E8"/>
    <w:rsid w:val="00951659"/>
    <w:rsid w:val="00952291"/>
    <w:rsid w:val="00952DE0"/>
    <w:rsid w:val="009531BB"/>
    <w:rsid w:val="00953EAD"/>
    <w:rsid w:val="00954163"/>
    <w:rsid w:val="00955312"/>
    <w:rsid w:val="00955655"/>
    <w:rsid w:val="00955B91"/>
    <w:rsid w:val="00955F33"/>
    <w:rsid w:val="009561D2"/>
    <w:rsid w:val="0095648E"/>
    <w:rsid w:val="009565A9"/>
    <w:rsid w:val="00957283"/>
    <w:rsid w:val="009615E7"/>
    <w:rsid w:val="009616ED"/>
    <w:rsid w:val="009619D8"/>
    <w:rsid w:val="00962034"/>
    <w:rsid w:val="009624A0"/>
    <w:rsid w:val="00962568"/>
    <w:rsid w:val="009625B3"/>
    <w:rsid w:val="00962E12"/>
    <w:rsid w:val="00963187"/>
    <w:rsid w:val="0096362E"/>
    <w:rsid w:val="00963CB0"/>
    <w:rsid w:val="00963CF9"/>
    <w:rsid w:val="00964707"/>
    <w:rsid w:val="00964848"/>
    <w:rsid w:val="00964C13"/>
    <w:rsid w:val="009665F9"/>
    <w:rsid w:val="0096757B"/>
    <w:rsid w:val="00970349"/>
    <w:rsid w:val="00970557"/>
    <w:rsid w:val="009707C8"/>
    <w:rsid w:val="009710C9"/>
    <w:rsid w:val="00971194"/>
    <w:rsid w:val="00971B55"/>
    <w:rsid w:val="0097244A"/>
    <w:rsid w:val="00972C4B"/>
    <w:rsid w:val="009734E9"/>
    <w:rsid w:val="00973B17"/>
    <w:rsid w:val="00974302"/>
    <w:rsid w:val="009747F0"/>
    <w:rsid w:val="00975576"/>
    <w:rsid w:val="00975875"/>
    <w:rsid w:val="00975966"/>
    <w:rsid w:val="00976400"/>
    <w:rsid w:val="00976F70"/>
    <w:rsid w:val="00977FF2"/>
    <w:rsid w:val="00980A1D"/>
    <w:rsid w:val="00980DB7"/>
    <w:rsid w:val="00981DD3"/>
    <w:rsid w:val="0098281C"/>
    <w:rsid w:val="00983066"/>
    <w:rsid w:val="00983427"/>
    <w:rsid w:val="00983DE6"/>
    <w:rsid w:val="00983F5C"/>
    <w:rsid w:val="00984739"/>
    <w:rsid w:val="00984D21"/>
    <w:rsid w:val="0098520D"/>
    <w:rsid w:val="00985704"/>
    <w:rsid w:val="009860B0"/>
    <w:rsid w:val="009861E8"/>
    <w:rsid w:val="00986390"/>
    <w:rsid w:val="00986831"/>
    <w:rsid w:val="00986ED0"/>
    <w:rsid w:val="00987255"/>
    <w:rsid w:val="00987B2A"/>
    <w:rsid w:val="00990061"/>
    <w:rsid w:val="009906D0"/>
    <w:rsid w:val="009907B4"/>
    <w:rsid w:val="009907BF"/>
    <w:rsid w:val="00990A41"/>
    <w:rsid w:val="00991012"/>
    <w:rsid w:val="009910C8"/>
    <w:rsid w:val="00991952"/>
    <w:rsid w:val="00991D84"/>
    <w:rsid w:val="00991E28"/>
    <w:rsid w:val="009923D7"/>
    <w:rsid w:val="00992813"/>
    <w:rsid w:val="00993064"/>
    <w:rsid w:val="00993BBB"/>
    <w:rsid w:val="00993CF8"/>
    <w:rsid w:val="00993EBC"/>
    <w:rsid w:val="00994788"/>
    <w:rsid w:val="00994DAD"/>
    <w:rsid w:val="0099526E"/>
    <w:rsid w:val="00996164"/>
    <w:rsid w:val="00996B29"/>
    <w:rsid w:val="009A0B33"/>
    <w:rsid w:val="009A0DEC"/>
    <w:rsid w:val="009A22DF"/>
    <w:rsid w:val="009A25A3"/>
    <w:rsid w:val="009A2AFB"/>
    <w:rsid w:val="009A2DCE"/>
    <w:rsid w:val="009A3EED"/>
    <w:rsid w:val="009A425F"/>
    <w:rsid w:val="009A4D21"/>
    <w:rsid w:val="009A632C"/>
    <w:rsid w:val="009A634B"/>
    <w:rsid w:val="009A6609"/>
    <w:rsid w:val="009A6B36"/>
    <w:rsid w:val="009A7457"/>
    <w:rsid w:val="009B0F01"/>
    <w:rsid w:val="009B1182"/>
    <w:rsid w:val="009B1463"/>
    <w:rsid w:val="009B1477"/>
    <w:rsid w:val="009B1535"/>
    <w:rsid w:val="009B1650"/>
    <w:rsid w:val="009B1DD4"/>
    <w:rsid w:val="009B2172"/>
    <w:rsid w:val="009B2BBF"/>
    <w:rsid w:val="009B31A6"/>
    <w:rsid w:val="009B3543"/>
    <w:rsid w:val="009B37BB"/>
    <w:rsid w:val="009B3FFA"/>
    <w:rsid w:val="009B42F9"/>
    <w:rsid w:val="009B4F41"/>
    <w:rsid w:val="009B5368"/>
    <w:rsid w:val="009B53C3"/>
    <w:rsid w:val="009B5938"/>
    <w:rsid w:val="009B5D3D"/>
    <w:rsid w:val="009B64A5"/>
    <w:rsid w:val="009B64BB"/>
    <w:rsid w:val="009B67F8"/>
    <w:rsid w:val="009B6C1D"/>
    <w:rsid w:val="009B7029"/>
    <w:rsid w:val="009B7402"/>
    <w:rsid w:val="009B74FC"/>
    <w:rsid w:val="009B78E0"/>
    <w:rsid w:val="009C029E"/>
    <w:rsid w:val="009C0ABE"/>
    <w:rsid w:val="009C207C"/>
    <w:rsid w:val="009C2282"/>
    <w:rsid w:val="009C2379"/>
    <w:rsid w:val="009C2C0D"/>
    <w:rsid w:val="009C2D25"/>
    <w:rsid w:val="009C336F"/>
    <w:rsid w:val="009C3387"/>
    <w:rsid w:val="009C3C31"/>
    <w:rsid w:val="009C4491"/>
    <w:rsid w:val="009C4E6A"/>
    <w:rsid w:val="009C56FE"/>
    <w:rsid w:val="009C5A7E"/>
    <w:rsid w:val="009C61D6"/>
    <w:rsid w:val="009C7A24"/>
    <w:rsid w:val="009C7BC9"/>
    <w:rsid w:val="009C7E36"/>
    <w:rsid w:val="009D02B7"/>
    <w:rsid w:val="009D0A73"/>
    <w:rsid w:val="009D0C22"/>
    <w:rsid w:val="009D14F9"/>
    <w:rsid w:val="009D168E"/>
    <w:rsid w:val="009D171D"/>
    <w:rsid w:val="009D184C"/>
    <w:rsid w:val="009D1D84"/>
    <w:rsid w:val="009D221E"/>
    <w:rsid w:val="009D237F"/>
    <w:rsid w:val="009D290E"/>
    <w:rsid w:val="009D32F2"/>
    <w:rsid w:val="009D38CD"/>
    <w:rsid w:val="009D444A"/>
    <w:rsid w:val="009D4ACE"/>
    <w:rsid w:val="009D4D6C"/>
    <w:rsid w:val="009D511D"/>
    <w:rsid w:val="009D60DE"/>
    <w:rsid w:val="009D6410"/>
    <w:rsid w:val="009D6BEC"/>
    <w:rsid w:val="009D6C8C"/>
    <w:rsid w:val="009D6D4D"/>
    <w:rsid w:val="009D70C8"/>
    <w:rsid w:val="009D70DC"/>
    <w:rsid w:val="009D7214"/>
    <w:rsid w:val="009D7222"/>
    <w:rsid w:val="009D76C8"/>
    <w:rsid w:val="009D78D4"/>
    <w:rsid w:val="009E00E3"/>
    <w:rsid w:val="009E03E2"/>
    <w:rsid w:val="009E090F"/>
    <w:rsid w:val="009E0A57"/>
    <w:rsid w:val="009E16D2"/>
    <w:rsid w:val="009E16E4"/>
    <w:rsid w:val="009E5D65"/>
    <w:rsid w:val="009E6709"/>
    <w:rsid w:val="009E704B"/>
    <w:rsid w:val="009E7071"/>
    <w:rsid w:val="009E7215"/>
    <w:rsid w:val="009E774A"/>
    <w:rsid w:val="009F056E"/>
    <w:rsid w:val="009F0E96"/>
    <w:rsid w:val="009F12E5"/>
    <w:rsid w:val="009F1394"/>
    <w:rsid w:val="009F1402"/>
    <w:rsid w:val="009F163D"/>
    <w:rsid w:val="009F1B75"/>
    <w:rsid w:val="009F1E70"/>
    <w:rsid w:val="009F2280"/>
    <w:rsid w:val="009F272A"/>
    <w:rsid w:val="009F3397"/>
    <w:rsid w:val="009F3A1E"/>
    <w:rsid w:val="009F4644"/>
    <w:rsid w:val="009F4785"/>
    <w:rsid w:val="009F4B33"/>
    <w:rsid w:val="009F6741"/>
    <w:rsid w:val="009F69DB"/>
    <w:rsid w:val="009F6B03"/>
    <w:rsid w:val="009F7272"/>
    <w:rsid w:val="009F72CC"/>
    <w:rsid w:val="009F7D5C"/>
    <w:rsid w:val="009F7DAD"/>
    <w:rsid w:val="009F7E90"/>
    <w:rsid w:val="00A00656"/>
    <w:rsid w:val="00A00CA2"/>
    <w:rsid w:val="00A01236"/>
    <w:rsid w:val="00A0241F"/>
    <w:rsid w:val="00A025FC"/>
    <w:rsid w:val="00A0277D"/>
    <w:rsid w:val="00A035F2"/>
    <w:rsid w:val="00A0374F"/>
    <w:rsid w:val="00A038F8"/>
    <w:rsid w:val="00A0423B"/>
    <w:rsid w:val="00A04501"/>
    <w:rsid w:val="00A056AD"/>
    <w:rsid w:val="00A058F3"/>
    <w:rsid w:val="00A05BD1"/>
    <w:rsid w:val="00A07293"/>
    <w:rsid w:val="00A07BA1"/>
    <w:rsid w:val="00A07EC4"/>
    <w:rsid w:val="00A07F7E"/>
    <w:rsid w:val="00A10C13"/>
    <w:rsid w:val="00A10E5C"/>
    <w:rsid w:val="00A11159"/>
    <w:rsid w:val="00A11250"/>
    <w:rsid w:val="00A123AC"/>
    <w:rsid w:val="00A130FB"/>
    <w:rsid w:val="00A137AB"/>
    <w:rsid w:val="00A13A89"/>
    <w:rsid w:val="00A14121"/>
    <w:rsid w:val="00A1481D"/>
    <w:rsid w:val="00A15E30"/>
    <w:rsid w:val="00A16107"/>
    <w:rsid w:val="00A16CDE"/>
    <w:rsid w:val="00A16D05"/>
    <w:rsid w:val="00A171ED"/>
    <w:rsid w:val="00A17593"/>
    <w:rsid w:val="00A20477"/>
    <w:rsid w:val="00A20BC9"/>
    <w:rsid w:val="00A21257"/>
    <w:rsid w:val="00A22180"/>
    <w:rsid w:val="00A233B9"/>
    <w:rsid w:val="00A24117"/>
    <w:rsid w:val="00A2459F"/>
    <w:rsid w:val="00A24D6F"/>
    <w:rsid w:val="00A2547C"/>
    <w:rsid w:val="00A256C1"/>
    <w:rsid w:val="00A269EB"/>
    <w:rsid w:val="00A26BE4"/>
    <w:rsid w:val="00A311F3"/>
    <w:rsid w:val="00A31255"/>
    <w:rsid w:val="00A314AD"/>
    <w:rsid w:val="00A317B5"/>
    <w:rsid w:val="00A3255C"/>
    <w:rsid w:val="00A32815"/>
    <w:rsid w:val="00A32BDD"/>
    <w:rsid w:val="00A32C2C"/>
    <w:rsid w:val="00A33DB3"/>
    <w:rsid w:val="00A34637"/>
    <w:rsid w:val="00A34C4D"/>
    <w:rsid w:val="00A34D8B"/>
    <w:rsid w:val="00A34F66"/>
    <w:rsid w:val="00A35450"/>
    <w:rsid w:val="00A3614B"/>
    <w:rsid w:val="00A36336"/>
    <w:rsid w:val="00A3768B"/>
    <w:rsid w:val="00A3787B"/>
    <w:rsid w:val="00A402C0"/>
    <w:rsid w:val="00A4062E"/>
    <w:rsid w:val="00A40FD1"/>
    <w:rsid w:val="00A410DB"/>
    <w:rsid w:val="00A4167D"/>
    <w:rsid w:val="00A423C6"/>
    <w:rsid w:val="00A42EF1"/>
    <w:rsid w:val="00A43547"/>
    <w:rsid w:val="00A438A3"/>
    <w:rsid w:val="00A43965"/>
    <w:rsid w:val="00A450BB"/>
    <w:rsid w:val="00A45F9B"/>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808"/>
    <w:rsid w:val="00A54E39"/>
    <w:rsid w:val="00A557EA"/>
    <w:rsid w:val="00A55F33"/>
    <w:rsid w:val="00A56726"/>
    <w:rsid w:val="00A568CE"/>
    <w:rsid w:val="00A56D2E"/>
    <w:rsid w:val="00A56FB8"/>
    <w:rsid w:val="00A576EF"/>
    <w:rsid w:val="00A57847"/>
    <w:rsid w:val="00A600F5"/>
    <w:rsid w:val="00A6149B"/>
    <w:rsid w:val="00A61D9F"/>
    <w:rsid w:val="00A62C8A"/>
    <w:rsid w:val="00A62D4C"/>
    <w:rsid w:val="00A6366C"/>
    <w:rsid w:val="00A63A9C"/>
    <w:rsid w:val="00A645B1"/>
    <w:rsid w:val="00A64CAA"/>
    <w:rsid w:val="00A656C6"/>
    <w:rsid w:val="00A6593B"/>
    <w:rsid w:val="00A70180"/>
    <w:rsid w:val="00A7085F"/>
    <w:rsid w:val="00A70C0D"/>
    <w:rsid w:val="00A70CC5"/>
    <w:rsid w:val="00A71617"/>
    <w:rsid w:val="00A716D6"/>
    <w:rsid w:val="00A717EC"/>
    <w:rsid w:val="00A71B6D"/>
    <w:rsid w:val="00A7232A"/>
    <w:rsid w:val="00A7254B"/>
    <w:rsid w:val="00A72712"/>
    <w:rsid w:val="00A72A64"/>
    <w:rsid w:val="00A7321E"/>
    <w:rsid w:val="00A73919"/>
    <w:rsid w:val="00A74AD5"/>
    <w:rsid w:val="00A76185"/>
    <w:rsid w:val="00A765F1"/>
    <w:rsid w:val="00A80132"/>
    <w:rsid w:val="00A80189"/>
    <w:rsid w:val="00A80288"/>
    <w:rsid w:val="00A80B38"/>
    <w:rsid w:val="00A80F1C"/>
    <w:rsid w:val="00A810C2"/>
    <w:rsid w:val="00A8127B"/>
    <w:rsid w:val="00A81C26"/>
    <w:rsid w:val="00A831B0"/>
    <w:rsid w:val="00A84010"/>
    <w:rsid w:val="00A8408C"/>
    <w:rsid w:val="00A8416B"/>
    <w:rsid w:val="00A84F1F"/>
    <w:rsid w:val="00A8537E"/>
    <w:rsid w:val="00A85A06"/>
    <w:rsid w:val="00A85EEC"/>
    <w:rsid w:val="00A86016"/>
    <w:rsid w:val="00A86D9B"/>
    <w:rsid w:val="00A87648"/>
    <w:rsid w:val="00A87A23"/>
    <w:rsid w:val="00A87FD3"/>
    <w:rsid w:val="00A9037B"/>
    <w:rsid w:val="00A9041A"/>
    <w:rsid w:val="00A90593"/>
    <w:rsid w:val="00A90FF1"/>
    <w:rsid w:val="00A91507"/>
    <w:rsid w:val="00A91781"/>
    <w:rsid w:val="00A92849"/>
    <w:rsid w:val="00A92891"/>
    <w:rsid w:val="00A92B5A"/>
    <w:rsid w:val="00A932A0"/>
    <w:rsid w:val="00A932CB"/>
    <w:rsid w:val="00A93310"/>
    <w:rsid w:val="00A939DD"/>
    <w:rsid w:val="00A940DF"/>
    <w:rsid w:val="00A9625B"/>
    <w:rsid w:val="00A979CF"/>
    <w:rsid w:val="00A97A6A"/>
    <w:rsid w:val="00A97F65"/>
    <w:rsid w:val="00AA0D1A"/>
    <w:rsid w:val="00AA1469"/>
    <w:rsid w:val="00AA1F95"/>
    <w:rsid w:val="00AA2507"/>
    <w:rsid w:val="00AA25BC"/>
    <w:rsid w:val="00AA2A89"/>
    <w:rsid w:val="00AA2CA9"/>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F62"/>
    <w:rsid w:val="00AB42EC"/>
    <w:rsid w:val="00AB4A94"/>
    <w:rsid w:val="00AB4BCC"/>
    <w:rsid w:val="00AB5016"/>
    <w:rsid w:val="00AB50F3"/>
    <w:rsid w:val="00AB5402"/>
    <w:rsid w:val="00AB5463"/>
    <w:rsid w:val="00AB678D"/>
    <w:rsid w:val="00AB775C"/>
    <w:rsid w:val="00AB781E"/>
    <w:rsid w:val="00AC17FE"/>
    <w:rsid w:val="00AC252D"/>
    <w:rsid w:val="00AC2D30"/>
    <w:rsid w:val="00AC2E46"/>
    <w:rsid w:val="00AC2EEE"/>
    <w:rsid w:val="00AC3144"/>
    <w:rsid w:val="00AC36DD"/>
    <w:rsid w:val="00AC3AA3"/>
    <w:rsid w:val="00AC417D"/>
    <w:rsid w:val="00AC4882"/>
    <w:rsid w:val="00AC4B3F"/>
    <w:rsid w:val="00AC50AC"/>
    <w:rsid w:val="00AC5C56"/>
    <w:rsid w:val="00AC5C66"/>
    <w:rsid w:val="00AC5F8F"/>
    <w:rsid w:val="00AC6221"/>
    <w:rsid w:val="00AC6325"/>
    <w:rsid w:val="00AC6924"/>
    <w:rsid w:val="00AC74E6"/>
    <w:rsid w:val="00AC78BF"/>
    <w:rsid w:val="00AC79DF"/>
    <w:rsid w:val="00AC7C98"/>
    <w:rsid w:val="00AC7F67"/>
    <w:rsid w:val="00AD09CC"/>
    <w:rsid w:val="00AD0D9C"/>
    <w:rsid w:val="00AD0E62"/>
    <w:rsid w:val="00AD1025"/>
    <w:rsid w:val="00AD2DA4"/>
    <w:rsid w:val="00AD2FFD"/>
    <w:rsid w:val="00AD37AC"/>
    <w:rsid w:val="00AD3CD6"/>
    <w:rsid w:val="00AD5075"/>
    <w:rsid w:val="00AD5675"/>
    <w:rsid w:val="00AD5977"/>
    <w:rsid w:val="00AD5AA7"/>
    <w:rsid w:val="00AD687D"/>
    <w:rsid w:val="00AD6977"/>
    <w:rsid w:val="00AD77D9"/>
    <w:rsid w:val="00AD7894"/>
    <w:rsid w:val="00AE0F4F"/>
    <w:rsid w:val="00AE1DAE"/>
    <w:rsid w:val="00AE2259"/>
    <w:rsid w:val="00AE2325"/>
    <w:rsid w:val="00AE251B"/>
    <w:rsid w:val="00AE2586"/>
    <w:rsid w:val="00AE3114"/>
    <w:rsid w:val="00AE3D46"/>
    <w:rsid w:val="00AE3EF4"/>
    <w:rsid w:val="00AE40F6"/>
    <w:rsid w:val="00AE4A2C"/>
    <w:rsid w:val="00AE4B1E"/>
    <w:rsid w:val="00AE5765"/>
    <w:rsid w:val="00AE7F1E"/>
    <w:rsid w:val="00AF06A3"/>
    <w:rsid w:val="00AF077E"/>
    <w:rsid w:val="00AF0AEF"/>
    <w:rsid w:val="00AF1A74"/>
    <w:rsid w:val="00AF1BC8"/>
    <w:rsid w:val="00AF1BDF"/>
    <w:rsid w:val="00AF21FE"/>
    <w:rsid w:val="00AF28C6"/>
    <w:rsid w:val="00AF3002"/>
    <w:rsid w:val="00AF33EE"/>
    <w:rsid w:val="00AF3723"/>
    <w:rsid w:val="00AF45A9"/>
    <w:rsid w:val="00AF4798"/>
    <w:rsid w:val="00AF4DDC"/>
    <w:rsid w:val="00AF5411"/>
    <w:rsid w:val="00AF72B0"/>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A52"/>
    <w:rsid w:val="00B07C8B"/>
    <w:rsid w:val="00B1105F"/>
    <w:rsid w:val="00B11541"/>
    <w:rsid w:val="00B11711"/>
    <w:rsid w:val="00B11DAA"/>
    <w:rsid w:val="00B11FAB"/>
    <w:rsid w:val="00B12508"/>
    <w:rsid w:val="00B1276D"/>
    <w:rsid w:val="00B12E91"/>
    <w:rsid w:val="00B1337F"/>
    <w:rsid w:val="00B13405"/>
    <w:rsid w:val="00B14392"/>
    <w:rsid w:val="00B14C98"/>
    <w:rsid w:val="00B15448"/>
    <w:rsid w:val="00B15807"/>
    <w:rsid w:val="00B1590D"/>
    <w:rsid w:val="00B15C01"/>
    <w:rsid w:val="00B167CD"/>
    <w:rsid w:val="00B169F5"/>
    <w:rsid w:val="00B16CE2"/>
    <w:rsid w:val="00B16D84"/>
    <w:rsid w:val="00B1723A"/>
    <w:rsid w:val="00B175FC"/>
    <w:rsid w:val="00B17D2A"/>
    <w:rsid w:val="00B208CF"/>
    <w:rsid w:val="00B20F3F"/>
    <w:rsid w:val="00B20FC8"/>
    <w:rsid w:val="00B211DE"/>
    <w:rsid w:val="00B21493"/>
    <w:rsid w:val="00B21AEB"/>
    <w:rsid w:val="00B21B39"/>
    <w:rsid w:val="00B226C0"/>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996"/>
    <w:rsid w:val="00B35EF4"/>
    <w:rsid w:val="00B3609F"/>
    <w:rsid w:val="00B36306"/>
    <w:rsid w:val="00B369FC"/>
    <w:rsid w:val="00B374E4"/>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21A1"/>
    <w:rsid w:val="00B621F1"/>
    <w:rsid w:val="00B6237E"/>
    <w:rsid w:val="00B62715"/>
    <w:rsid w:val="00B628CF"/>
    <w:rsid w:val="00B62C40"/>
    <w:rsid w:val="00B6322A"/>
    <w:rsid w:val="00B6329C"/>
    <w:rsid w:val="00B636D6"/>
    <w:rsid w:val="00B6370C"/>
    <w:rsid w:val="00B6397A"/>
    <w:rsid w:val="00B63AC8"/>
    <w:rsid w:val="00B64120"/>
    <w:rsid w:val="00B6480D"/>
    <w:rsid w:val="00B64AAF"/>
    <w:rsid w:val="00B64ACE"/>
    <w:rsid w:val="00B6559E"/>
    <w:rsid w:val="00B656DF"/>
    <w:rsid w:val="00B671DA"/>
    <w:rsid w:val="00B718EC"/>
    <w:rsid w:val="00B71914"/>
    <w:rsid w:val="00B71C66"/>
    <w:rsid w:val="00B7214E"/>
    <w:rsid w:val="00B72983"/>
    <w:rsid w:val="00B7368D"/>
    <w:rsid w:val="00B738C4"/>
    <w:rsid w:val="00B73D80"/>
    <w:rsid w:val="00B741AB"/>
    <w:rsid w:val="00B74220"/>
    <w:rsid w:val="00B74359"/>
    <w:rsid w:val="00B74A3C"/>
    <w:rsid w:val="00B75495"/>
    <w:rsid w:val="00B75929"/>
    <w:rsid w:val="00B7601A"/>
    <w:rsid w:val="00B760B5"/>
    <w:rsid w:val="00B763C3"/>
    <w:rsid w:val="00B76C39"/>
    <w:rsid w:val="00B7741D"/>
    <w:rsid w:val="00B77700"/>
    <w:rsid w:val="00B77EE7"/>
    <w:rsid w:val="00B80117"/>
    <w:rsid w:val="00B810F9"/>
    <w:rsid w:val="00B81603"/>
    <w:rsid w:val="00B81CBD"/>
    <w:rsid w:val="00B820EB"/>
    <w:rsid w:val="00B82767"/>
    <w:rsid w:val="00B830B2"/>
    <w:rsid w:val="00B836B5"/>
    <w:rsid w:val="00B838E7"/>
    <w:rsid w:val="00B83D8A"/>
    <w:rsid w:val="00B842D0"/>
    <w:rsid w:val="00B84423"/>
    <w:rsid w:val="00B85883"/>
    <w:rsid w:val="00B8697A"/>
    <w:rsid w:val="00B86E37"/>
    <w:rsid w:val="00B87066"/>
    <w:rsid w:val="00B87CB0"/>
    <w:rsid w:val="00B87F11"/>
    <w:rsid w:val="00B90C0B"/>
    <w:rsid w:val="00B90C0F"/>
    <w:rsid w:val="00B90D91"/>
    <w:rsid w:val="00B90DD2"/>
    <w:rsid w:val="00B9100A"/>
    <w:rsid w:val="00B9113D"/>
    <w:rsid w:val="00B91E06"/>
    <w:rsid w:val="00B91E27"/>
    <w:rsid w:val="00B9217E"/>
    <w:rsid w:val="00B929E7"/>
    <w:rsid w:val="00B93901"/>
    <w:rsid w:val="00B93928"/>
    <w:rsid w:val="00B943A5"/>
    <w:rsid w:val="00B945DC"/>
    <w:rsid w:val="00B95A1A"/>
    <w:rsid w:val="00B9643F"/>
    <w:rsid w:val="00B967CD"/>
    <w:rsid w:val="00B96DF5"/>
    <w:rsid w:val="00B9752B"/>
    <w:rsid w:val="00B97BD7"/>
    <w:rsid w:val="00BA0C02"/>
    <w:rsid w:val="00BA0DD4"/>
    <w:rsid w:val="00BA1F82"/>
    <w:rsid w:val="00BA2170"/>
    <w:rsid w:val="00BA273C"/>
    <w:rsid w:val="00BA30CF"/>
    <w:rsid w:val="00BA38C9"/>
    <w:rsid w:val="00BA3A4D"/>
    <w:rsid w:val="00BA3DF0"/>
    <w:rsid w:val="00BA4431"/>
    <w:rsid w:val="00BA46C8"/>
    <w:rsid w:val="00BA5406"/>
    <w:rsid w:val="00BA599E"/>
    <w:rsid w:val="00BA5DFF"/>
    <w:rsid w:val="00BA60AE"/>
    <w:rsid w:val="00BA68B9"/>
    <w:rsid w:val="00BA697F"/>
    <w:rsid w:val="00BA6AD4"/>
    <w:rsid w:val="00BA6EB4"/>
    <w:rsid w:val="00BA7194"/>
    <w:rsid w:val="00BB00E6"/>
    <w:rsid w:val="00BB0C0D"/>
    <w:rsid w:val="00BB1ACB"/>
    <w:rsid w:val="00BB2287"/>
    <w:rsid w:val="00BB256C"/>
    <w:rsid w:val="00BB26FA"/>
    <w:rsid w:val="00BB2B92"/>
    <w:rsid w:val="00BB2D14"/>
    <w:rsid w:val="00BB2D2B"/>
    <w:rsid w:val="00BB3A0B"/>
    <w:rsid w:val="00BB3C45"/>
    <w:rsid w:val="00BB3D1E"/>
    <w:rsid w:val="00BB3F67"/>
    <w:rsid w:val="00BB4571"/>
    <w:rsid w:val="00BB4B9E"/>
    <w:rsid w:val="00BB4ECD"/>
    <w:rsid w:val="00BB61E5"/>
    <w:rsid w:val="00BC1055"/>
    <w:rsid w:val="00BC1F9F"/>
    <w:rsid w:val="00BC21E8"/>
    <w:rsid w:val="00BC2A2D"/>
    <w:rsid w:val="00BC2AA5"/>
    <w:rsid w:val="00BC2BF9"/>
    <w:rsid w:val="00BC31DB"/>
    <w:rsid w:val="00BC3201"/>
    <w:rsid w:val="00BC40CB"/>
    <w:rsid w:val="00BC5B5A"/>
    <w:rsid w:val="00BC5FA4"/>
    <w:rsid w:val="00BC6033"/>
    <w:rsid w:val="00BC65ED"/>
    <w:rsid w:val="00BC7DE0"/>
    <w:rsid w:val="00BD05FF"/>
    <w:rsid w:val="00BD069A"/>
    <w:rsid w:val="00BD0B9A"/>
    <w:rsid w:val="00BD0CD8"/>
    <w:rsid w:val="00BD13A3"/>
    <w:rsid w:val="00BD18ED"/>
    <w:rsid w:val="00BD26F9"/>
    <w:rsid w:val="00BD2ACA"/>
    <w:rsid w:val="00BD2B96"/>
    <w:rsid w:val="00BD339D"/>
    <w:rsid w:val="00BD3D18"/>
    <w:rsid w:val="00BD41A5"/>
    <w:rsid w:val="00BD4AA5"/>
    <w:rsid w:val="00BD5A63"/>
    <w:rsid w:val="00BD64AA"/>
    <w:rsid w:val="00BD68B7"/>
    <w:rsid w:val="00BD6939"/>
    <w:rsid w:val="00BD6A90"/>
    <w:rsid w:val="00BD7ACF"/>
    <w:rsid w:val="00BE0368"/>
    <w:rsid w:val="00BE0F77"/>
    <w:rsid w:val="00BE195B"/>
    <w:rsid w:val="00BE1B26"/>
    <w:rsid w:val="00BE1D43"/>
    <w:rsid w:val="00BE221E"/>
    <w:rsid w:val="00BE2279"/>
    <w:rsid w:val="00BE257B"/>
    <w:rsid w:val="00BE28E2"/>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789"/>
    <w:rsid w:val="00BF0EED"/>
    <w:rsid w:val="00BF20D9"/>
    <w:rsid w:val="00BF2158"/>
    <w:rsid w:val="00BF2543"/>
    <w:rsid w:val="00BF2F8E"/>
    <w:rsid w:val="00BF3864"/>
    <w:rsid w:val="00BF40C1"/>
    <w:rsid w:val="00BF4148"/>
    <w:rsid w:val="00BF476D"/>
    <w:rsid w:val="00BF4BD1"/>
    <w:rsid w:val="00BF530D"/>
    <w:rsid w:val="00BF5A1F"/>
    <w:rsid w:val="00BF5F15"/>
    <w:rsid w:val="00BF5FA4"/>
    <w:rsid w:val="00BF62B1"/>
    <w:rsid w:val="00BF640A"/>
    <w:rsid w:val="00BF6A9D"/>
    <w:rsid w:val="00BF702F"/>
    <w:rsid w:val="00BF7058"/>
    <w:rsid w:val="00BF799A"/>
    <w:rsid w:val="00C0060B"/>
    <w:rsid w:val="00C00C17"/>
    <w:rsid w:val="00C01EA5"/>
    <w:rsid w:val="00C01F16"/>
    <w:rsid w:val="00C01FD2"/>
    <w:rsid w:val="00C02820"/>
    <w:rsid w:val="00C02D4B"/>
    <w:rsid w:val="00C02ED8"/>
    <w:rsid w:val="00C03635"/>
    <w:rsid w:val="00C03789"/>
    <w:rsid w:val="00C03D0B"/>
    <w:rsid w:val="00C040F9"/>
    <w:rsid w:val="00C04693"/>
    <w:rsid w:val="00C057BF"/>
    <w:rsid w:val="00C05DA7"/>
    <w:rsid w:val="00C05F68"/>
    <w:rsid w:val="00C063E9"/>
    <w:rsid w:val="00C06548"/>
    <w:rsid w:val="00C0692E"/>
    <w:rsid w:val="00C06F82"/>
    <w:rsid w:val="00C10140"/>
    <w:rsid w:val="00C10836"/>
    <w:rsid w:val="00C10E8A"/>
    <w:rsid w:val="00C12220"/>
    <w:rsid w:val="00C12312"/>
    <w:rsid w:val="00C1258B"/>
    <w:rsid w:val="00C127B6"/>
    <w:rsid w:val="00C12851"/>
    <w:rsid w:val="00C12E4D"/>
    <w:rsid w:val="00C130B8"/>
    <w:rsid w:val="00C13896"/>
    <w:rsid w:val="00C13B84"/>
    <w:rsid w:val="00C141EB"/>
    <w:rsid w:val="00C15D1B"/>
    <w:rsid w:val="00C16548"/>
    <w:rsid w:val="00C1740E"/>
    <w:rsid w:val="00C176F2"/>
    <w:rsid w:val="00C17DC5"/>
    <w:rsid w:val="00C206DD"/>
    <w:rsid w:val="00C20E29"/>
    <w:rsid w:val="00C2143E"/>
    <w:rsid w:val="00C216A0"/>
    <w:rsid w:val="00C21708"/>
    <w:rsid w:val="00C217E3"/>
    <w:rsid w:val="00C223EE"/>
    <w:rsid w:val="00C22481"/>
    <w:rsid w:val="00C22525"/>
    <w:rsid w:val="00C22643"/>
    <w:rsid w:val="00C22F32"/>
    <w:rsid w:val="00C232AF"/>
    <w:rsid w:val="00C23744"/>
    <w:rsid w:val="00C23892"/>
    <w:rsid w:val="00C24290"/>
    <w:rsid w:val="00C24A8D"/>
    <w:rsid w:val="00C24BB5"/>
    <w:rsid w:val="00C24C46"/>
    <w:rsid w:val="00C24CFA"/>
    <w:rsid w:val="00C24D54"/>
    <w:rsid w:val="00C24F31"/>
    <w:rsid w:val="00C258C9"/>
    <w:rsid w:val="00C25F5C"/>
    <w:rsid w:val="00C26962"/>
    <w:rsid w:val="00C26CD5"/>
    <w:rsid w:val="00C275AF"/>
    <w:rsid w:val="00C27742"/>
    <w:rsid w:val="00C27B98"/>
    <w:rsid w:val="00C3031B"/>
    <w:rsid w:val="00C30A23"/>
    <w:rsid w:val="00C30C06"/>
    <w:rsid w:val="00C3167A"/>
    <w:rsid w:val="00C32365"/>
    <w:rsid w:val="00C32919"/>
    <w:rsid w:val="00C32A27"/>
    <w:rsid w:val="00C33579"/>
    <w:rsid w:val="00C3420A"/>
    <w:rsid w:val="00C35639"/>
    <w:rsid w:val="00C35A98"/>
    <w:rsid w:val="00C3623D"/>
    <w:rsid w:val="00C36D7E"/>
    <w:rsid w:val="00C36DD1"/>
    <w:rsid w:val="00C37594"/>
    <w:rsid w:val="00C37BB1"/>
    <w:rsid w:val="00C37F1E"/>
    <w:rsid w:val="00C40F2E"/>
    <w:rsid w:val="00C423F5"/>
    <w:rsid w:val="00C42B28"/>
    <w:rsid w:val="00C4319D"/>
    <w:rsid w:val="00C43418"/>
    <w:rsid w:val="00C43687"/>
    <w:rsid w:val="00C43DEA"/>
    <w:rsid w:val="00C44BA5"/>
    <w:rsid w:val="00C44E65"/>
    <w:rsid w:val="00C45135"/>
    <w:rsid w:val="00C452F3"/>
    <w:rsid w:val="00C454F7"/>
    <w:rsid w:val="00C46EDD"/>
    <w:rsid w:val="00C475E5"/>
    <w:rsid w:val="00C47780"/>
    <w:rsid w:val="00C5022E"/>
    <w:rsid w:val="00C506F4"/>
    <w:rsid w:val="00C50848"/>
    <w:rsid w:val="00C5120C"/>
    <w:rsid w:val="00C5173D"/>
    <w:rsid w:val="00C51940"/>
    <w:rsid w:val="00C52851"/>
    <w:rsid w:val="00C53D0B"/>
    <w:rsid w:val="00C54160"/>
    <w:rsid w:val="00C54B77"/>
    <w:rsid w:val="00C55090"/>
    <w:rsid w:val="00C551B3"/>
    <w:rsid w:val="00C55293"/>
    <w:rsid w:val="00C556E9"/>
    <w:rsid w:val="00C56EA9"/>
    <w:rsid w:val="00C56FAC"/>
    <w:rsid w:val="00C57097"/>
    <w:rsid w:val="00C5788C"/>
    <w:rsid w:val="00C57E71"/>
    <w:rsid w:val="00C57EF9"/>
    <w:rsid w:val="00C61046"/>
    <w:rsid w:val="00C62273"/>
    <w:rsid w:val="00C62BCC"/>
    <w:rsid w:val="00C63838"/>
    <w:rsid w:val="00C63F2F"/>
    <w:rsid w:val="00C64123"/>
    <w:rsid w:val="00C64938"/>
    <w:rsid w:val="00C64ADB"/>
    <w:rsid w:val="00C64F9E"/>
    <w:rsid w:val="00C65064"/>
    <w:rsid w:val="00C651E3"/>
    <w:rsid w:val="00C66436"/>
    <w:rsid w:val="00C6699C"/>
    <w:rsid w:val="00C66F51"/>
    <w:rsid w:val="00C717BD"/>
    <w:rsid w:val="00C71C69"/>
    <w:rsid w:val="00C71D54"/>
    <w:rsid w:val="00C7203D"/>
    <w:rsid w:val="00C722B5"/>
    <w:rsid w:val="00C73782"/>
    <w:rsid w:val="00C74172"/>
    <w:rsid w:val="00C743E5"/>
    <w:rsid w:val="00C7441B"/>
    <w:rsid w:val="00C74744"/>
    <w:rsid w:val="00C758E7"/>
    <w:rsid w:val="00C75F19"/>
    <w:rsid w:val="00C76151"/>
    <w:rsid w:val="00C76674"/>
    <w:rsid w:val="00C76BDA"/>
    <w:rsid w:val="00C775BC"/>
    <w:rsid w:val="00C77900"/>
    <w:rsid w:val="00C77B98"/>
    <w:rsid w:val="00C80349"/>
    <w:rsid w:val="00C803EC"/>
    <w:rsid w:val="00C803F7"/>
    <w:rsid w:val="00C806AF"/>
    <w:rsid w:val="00C81324"/>
    <w:rsid w:val="00C81485"/>
    <w:rsid w:val="00C81D8E"/>
    <w:rsid w:val="00C82674"/>
    <w:rsid w:val="00C830A2"/>
    <w:rsid w:val="00C83266"/>
    <w:rsid w:val="00C8416C"/>
    <w:rsid w:val="00C8419E"/>
    <w:rsid w:val="00C8454D"/>
    <w:rsid w:val="00C845AC"/>
    <w:rsid w:val="00C8525B"/>
    <w:rsid w:val="00C8537F"/>
    <w:rsid w:val="00C8550F"/>
    <w:rsid w:val="00C85B2D"/>
    <w:rsid w:val="00C87724"/>
    <w:rsid w:val="00C90465"/>
    <w:rsid w:val="00C9077D"/>
    <w:rsid w:val="00C9148E"/>
    <w:rsid w:val="00C9176B"/>
    <w:rsid w:val="00C91EC6"/>
    <w:rsid w:val="00C922B6"/>
    <w:rsid w:val="00C93A28"/>
    <w:rsid w:val="00C93CA1"/>
    <w:rsid w:val="00C93D27"/>
    <w:rsid w:val="00C93DF7"/>
    <w:rsid w:val="00C94074"/>
    <w:rsid w:val="00C9428A"/>
    <w:rsid w:val="00C945BE"/>
    <w:rsid w:val="00C94ADA"/>
    <w:rsid w:val="00C95151"/>
    <w:rsid w:val="00C95EF4"/>
    <w:rsid w:val="00C967F2"/>
    <w:rsid w:val="00C9686A"/>
    <w:rsid w:val="00C97187"/>
    <w:rsid w:val="00C9723B"/>
    <w:rsid w:val="00C9771D"/>
    <w:rsid w:val="00C97835"/>
    <w:rsid w:val="00C97992"/>
    <w:rsid w:val="00C97EB0"/>
    <w:rsid w:val="00CA0143"/>
    <w:rsid w:val="00CA021B"/>
    <w:rsid w:val="00CA08B2"/>
    <w:rsid w:val="00CA09AA"/>
    <w:rsid w:val="00CA19F5"/>
    <w:rsid w:val="00CA1DBB"/>
    <w:rsid w:val="00CA1E57"/>
    <w:rsid w:val="00CA20BD"/>
    <w:rsid w:val="00CA23F1"/>
    <w:rsid w:val="00CA2430"/>
    <w:rsid w:val="00CA2FE0"/>
    <w:rsid w:val="00CA34F1"/>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224"/>
    <w:rsid w:val="00CA725E"/>
    <w:rsid w:val="00CA7661"/>
    <w:rsid w:val="00CA7FB1"/>
    <w:rsid w:val="00CB13D3"/>
    <w:rsid w:val="00CB1BE0"/>
    <w:rsid w:val="00CB283D"/>
    <w:rsid w:val="00CB44D4"/>
    <w:rsid w:val="00CB51EA"/>
    <w:rsid w:val="00CB55E5"/>
    <w:rsid w:val="00CB565C"/>
    <w:rsid w:val="00CB5E61"/>
    <w:rsid w:val="00CB6274"/>
    <w:rsid w:val="00CB6731"/>
    <w:rsid w:val="00CB6D46"/>
    <w:rsid w:val="00CB7245"/>
    <w:rsid w:val="00CB7322"/>
    <w:rsid w:val="00CC0A2E"/>
    <w:rsid w:val="00CC0D27"/>
    <w:rsid w:val="00CC11C6"/>
    <w:rsid w:val="00CC1603"/>
    <w:rsid w:val="00CC1C2E"/>
    <w:rsid w:val="00CC2573"/>
    <w:rsid w:val="00CC30BD"/>
    <w:rsid w:val="00CC38BB"/>
    <w:rsid w:val="00CC41BF"/>
    <w:rsid w:val="00CC45E9"/>
    <w:rsid w:val="00CC4629"/>
    <w:rsid w:val="00CC48A2"/>
    <w:rsid w:val="00CC4960"/>
    <w:rsid w:val="00CC4DC3"/>
    <w:rsid w:val="00CC4E22"/>
    <w:rsid w:val="00CC5213"/>
    <w:rsid w:val="00CC5883"/>
    <w:rsid w:val="00CC599F"/>
    <w:rsid w:val="00CC61F7"/>
    <w:rsid w:val="00CC632C"/>
    <w:rsid w:val="00CC64A1"/>
    <w:rsid w:val="00CC6972"/>
    <w:rsid w:val="00CC6AF4"/>
    <w:rsid w:val="00CC7A7D"/>
    <w:rsid w:val="00CC7C1A"/>
    <w:rsid w:val="00CC7D6A"/>
    <w:rsid w:val="00CD0117"/>
    <w:rsid w:val="00CD0AB3"/>
    <w:rsid w:val="00CD0AE3"/>
    <w:rsid w:val="00CD0B43"/>
    <w:rsid w:val="00CD0E9A"/>
    <w:rsid w:val="00CD1422"/>
    <w:rsid w:val="00CD19D1"/>
    <w:rsid w:val="00CD2FF0"/>
    <w:rsid w:val="00CD4270"/>
    <w:rsid w:val="00CD4438"/>
    <w:rsid w:val="00CD4917"/>
    <w:rsid w:val="00CD5338"/>
    <w:rsid w:val="00CD579C"/>
    <w:rsid w:val="00CD5EC6"/>
    <w:rsid w:val="00CD66B6"/>
    <w:rsid w:val="00CD68E2"/>
    <w:rsid w:val="00CD755B"/>
    <w:rsid w:val="00CD785B"/>
    <w:rsid w:val="00CD7E7A"/>
    <w:rsid w:val="00CE01C9"/>
    <w:rsid w:val="00CE0994"/>
    <w:rsid w:val="00CE09BD"/>
    <w:rsid w:val="00CE0C77"/>
    <w:rsid w:val="00CE0F2D"/>
    <w:rsid w:val="00CE302B"/>
    <w:rsid w:val="00CE3487"/>
    <w:rsid w:val="00CE40F5"/>
    <w:rsid w:val="00CE4D2A"/>
    <w:rsid w:val="00CE4EB9"/>
    <w:rsid w:val="00CE604A"/>
    <w:rsid w:val="00CE681A"/>
    <w:rsid w:val="00CE68AE"/>
    <w:rsid w:val="00CE74C2"/>
    <w:rsid w:val="00CE7C8C"/>
    <w:rsid w:val="00CE7CE2"/>
    <w:rsid w:val="00CE7E18"/>
    <w:rsid w:val="00CF0F9E"/>
    <w:rsid w:val="00CF10CB"/>
    <w:rsid w:val="00CF1764"/>
    <w:rsid w:val="00CF2417"/>
    <w:rsid w:val="00CF2842"/>
    <w:rsid w:val="00CF2B84"/>
    <w:rsid w:val="00CF3448"/>
    <w:rsid w:val="00CF35D5"/>
    <w:rsid w:val="00CF456D"/>
    <w:rsid w:val="00CF494A"/>
    <w:rsid w:val="00CF4A86"/>
    <w:rsid w:val="00CF5325"/>
    <w:rsid w:val="00CF5ABC"/>
    <w:rsid w:val="00CF5EDB"/>
    <w:rsid w:val="00CF69AB"/>
    <w:rsid w:val="00CF78E7"/>
    <w:rsid w:val="00D003C3"/>
    <w:rsid w:val="00D00B1F"/>
    <w:rsid w:val="00D01CC1"/>
    <w:rsid w:val="00D02097"/>
    <w:rsid w:val="00D028DB"/>
    <w:rsid w:val="00D03A67"/>
    <w:rsid w:val="00D04B84"/>
    <w:rsid w:val="00D04D57"/>
    <w:rsid w:val="00D05092"/>
    <w:rsid w:val="00D05179"/>
    <w:rsid w:val="00D05647"/>
    <w:rsid w:val="00D05DDA"/>
    <w:rsid w:val="00D060DB"/>
    <w:rsid w:val="00D06A71"/>
    <w:rsid w:val="00D06D4E"/>
    <w:rsid w:val="00D07162"/>
    <w:rsid w:val="00D0770C"/>
    <w:rsid w:val="00D0773E"/>
    <w:rsid w:val="00D07D05"/>
    <w:rsid w:val="00D10232"/>
    <w:rsid w:val="00D10CC1"/>
    <w:rsid w:val="00D11118"/>
    <w:rsid w:val="00D1136F"/>
    <w:rsid w:val="00D12778"/>
    <w:rsid w:val="00D12EAC"/>
    <w:rsid w:val="00D13108"/>
    <w:rsid w:val="00D13611"/>
    <w:rsid w:val="00D15A94"/>
    <w:rsid w:val="00D16829"/>
    <w:rsid w:val="00D17A29"/>
    <w:rsid w:val="00D17E5F"/>
    <w:rsid w:val="00D21BB0"/>
    <w:rsid w:val="00D21BFA"/>
    <w:rsid w:val="00D21E55"/>
    <w:rsid w:val="00D2238D"/>
    <w:rsid w:val="00D2275B"/>
    <w:rsid w:val="00D2296D"/>
    <w:rsid w:val="00D23027"/>
    <w:rsid w:val="00D23405"/>
    <w:rsid w:val="00D234B0"/>
    <w:rsid w:val="00D2387F"/>
    <w:rsid w:val="00D23EBA"/>
    <w:rsid w:val="00D2434E"/>
    <w:rsid w:val="00D243EC"/>
    <w:rsid w:val="00D252D9"/>
    <w:rsid w:val="00D254ED"/>
    <w:rsid w:val="00D2620E"/>
    <w:rsid w:val="00D26DF5"/>
    <w:rsid w:val="00D270A6"/>
    <w:rsid w:val="00D300FD"/>
    <w:rsid w:val="00D30103"/>
    <w:rsid w:val="00D304F6"/>
    <w:rsid w:val="00D30984"/>
    <w:rsid w:val="00D30A06"/>
    <w:rsid w:val="00D3153F"/>
    <w:rsid w:val="00D31C2E"/>
    <w:rsid w:val="00D33788"/>
    <w:rsid w:val="00D33843"/>
    <w:rsid w:val="00D33D65"/>
    <w:rsid w:val="00D342F0"/>
    <w:rsid w:val="00D348EC"/>
    <w:rsid w:val="00D34A3E"/>
    <w:rsid w:val="00D34BE9"/>
    <w:rsid w:val="00D35384"/>
    <w:rsid w:val="00D35655"/>
    <w:rsid w:val="00D357C9"/>
    <w:rsid w:val="00D357EE"/>
    <w:rsid w:val="00D35DC3"/>
    <w:rsid w:val="00D367A2"/>
    <w:rsid w:val="00D3692C"/>
    <w:rsid w:val="00D36B09"/>
    <w:rsid w:val="00D37646"/>
    <w:rsid w:val="00D4096B"/>
    <w:rsid w:val="00D40F1C"/>
    <w:rsid w:val="00D41558"/>
    <w:rsid w:val="00D41669"/>
    <w:rsid w:val="00D41AEA"/>
    <w:rsid w:val="00D42260"/>
    <w:rsid w:val="00D4249B"/>
    <w:rsid w:val="00D425CA"/>
    <w:rsid w:val="00D42EC8"/>
    <w:rsid w:val="00D42FE7"/>
    <w:rsid w:val="00D43365"/>
    <w:rsid w:val="00D43ACC"/>
    <w:rsid w:val="00D4422C"/>
    <w:rsid w:val="00D44E29"/>
    <w:rsid w:val="00D4523A"/>
    <w:rsid w:val="00D45E23"/>
    <w:rsid w:val="00D461C4"/>
    <w:rsid w:val="00D46269"/>
    <w:rsid w:val="00D4647D"/>
    <w:rsid w:val="00D47194"/>
    <w:rsid w:val="00D4722A"/>
    <w:rsid w:val="00D4735E"/>
    <w:rsid w:val="00D47554"/>
    <w:rsid w:val="00D477FE"/>
    <w:rsid w:val="00D479EA"/>
    <w:rsid w:val="00D47B0D"/>
    <w:rsid w:val="00D50DA3"/>
    <w:rsid w:val="00D51017"/>
    <w:rsid w:val="00D51560"/>
    <w:rsid w:val="00D518BC"/>
    <w:rsid w:val="00D51B5B"/>
    <w:rsid w:val="00D51C8D"/>
    <w:rsid w:val="00D52008"/>
    <w:rsid w:val="00D52678"/>
    <w:rsid w:val="00D527A0"/>
    <w:rsid w:val="00D5289B"/>
    <w:rsid w:val="00D52A60"/>
    <w:rsid w:val="00D52ACB"/>
    <w:rsid w:val="00D52C09"/>
    <w:rsid w:val="00D52CCB"/>
    <w:rsid w:val="00D52F26"/>
    <w:rsid w:val="00D53800"/>
    <w:rsid w:val="00D53EE4"/>
    <w:rsid w:val="00D544CB"/>
    <w:rsid w:val="00D5456C"/>
    <w:rsid w:val="00D54768"/>
    <w:rsid w:val="00D55008"/>
    <w:rsid w:val="00D550B3"/>
    <w:rsid w:val="00D55526"/>
    <w:rsid w:val="00D555EF"/>
    <w:rsid w:val="00D55614"/>
    <w:rsid w:val="00D55B00"/>
    <w:rsid w:val="00D560D0"/>
    <w:rsid w:val="00D57470"/>
    <w:rsid w:val="00D57663"/>
    <w:rsid w:val="00D60810"/>
    <w:rsid w:val="00D60C32"/>
    <w:rsid w:val="00D60E78"/>
    <w:rsid w:val="00D615F7"/>
    <w:rsid w:val="00D61750"/>
    <w:rsid w:val="00D618F1"/>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6AA2"/>
    <w:rsid w:val="00D66C12"/>
    <w:rsid w:val="00D67AE0"/>
    <w:rsid w:val="00D67B63"/>
    <w:rsid w:val="00D67DD4"/>
    <w:rsid w:val="00D70816"/>
    <w:rsid w:val="00D70D94"/>
    <w:rsid w:val="00D7198E"/>
    <w:rsid w:val="00D72495"/>
    <w:rsid w:val="00D72598"/>
    <w:rsid w:val="00D725C7"/>
    <w:rsid w:val="00D72834"/>
    <w:rsid w:val="00D72C34"/>
    <w:rsid w:val="00D7397C"/>
    <w:rsid w:val="00D739B0"/>
    <w:rsid w:val="00D73CC4"/>
    <w:rsid w:val="00D74904"/>
    <w:rsid w:val="00D7538E"/>
    <w:rsid w:val="00D756F8"/>
    <w:rsid w:val="00D75D98"/>
    <w:rsid w:val="00D7640F"/>
    <w:rsid w:val="00D7667D"/>
    <w:rsid w:val="00D769DD"/>
    <w:rsid w:val="00D8078F"/>
    <w:rsid w:val="00D80D5C"/>
    <w:rsid w:val="00D80E68"/>
    <w:rsid w:val="00D81272"/>
    <w:rsid w:val="00D81738"/>
    <w:rsid w:val="00D81B93"/>
    <w:rsid w:val="00D82448"/>
    <w:rsid w:val="00D82FB1"/>
    <w:rsid w:val="00D83582"/>
    <w:rsid w:val="00D83A35"/>
    <w:rsid w:val="00D83EA5"/>
    <w:rsid w:val="00D841E6"/>
    <w:rsid w:val="00D84C3C"/>
    <w:rsid w:val="00D85A61"/>
    <w:rsid w:val="00D861CB"/>
    <w:rsid w:val="00D86667"/>
    <w:rsid w:val="00D867EB"/>
    <w:rsid w:val="00D86CDF"/>
    <w:rsid w:val="00D874A6"/>
    <w:rsid w:val="00D87766"/>
    <w:rsid w:val="00D87DFB"/>
    <w:rsid w:val="00D90E51"/>
    <w:rsid w:val="00D91983"/>
    <w:rsid w:val="00D91C2A"/>
    <w:rsid w:val="00D9202A"/>
    <w:rsid w:val="00D9219A"/>
    <w:rsid w:val="00D92313"/>
    <w:rsid w:val="00D9235E"/>
    <w:rsid w:val="00D927A7"/>
    <w:rsid w:val="00D92819"/>
    <w:rsid w:val="00D92C93"/>
    <w:rsid w:val="00D92CF1"/>
    <w:rsid w:val="00D93B31"/>
    <w:rsid w:val="00D93D24"/>
    <w:rsid w:val="00D93E07"/>
    <w:rsid w:val="00D94CE6"/>
    <w:rsid w:val="00D95F3B"/>
    <w:rsid w:val="00D96523"/>
    <w:rsid w:val="00D96614"/>
    <w:rsid w:val="00D97C71"/>
    <w:rsid w:val="00DA05D1"/>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B0099"/>
    <w:rsid w:val="00DB09B4"/>
    <w:rsid w:val="00DB0C83"/>
    <w:rsid w:val="00DB1CC7"/>
    <w:rsid w:val="00DB1F77"/>
    <w:rsid w:val="00DB2756"/>
    <w:rsid w:val="00DB2CE3"/>
    <w:rsid w:val="00DB3AE7"/>
    <w:rsid w:val="00DB4DC3"/>
    <w:rsid w:val="00DB507A"/>
    <w:rsid w:val="00DB50C1"/>
    <w:rsid w:val="00DB5EB6"/>
    <w:rsid w:val="00DB63B8"/>
    <w:rsid w:val="00DB640A"/>
    <w:rsid w:val="00DB690A"/>
    <w:rsid w:val="00DB7032"/>
    <w:rsid w:val="00DB71AD"/>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D0587"/>
    <w:rsid w:val="00DD0754"/>
    <w:rsid w:val="00DD0B3B"/>
    <w:rsid w:val="00DD1353"/>
    <w:rsid w:val="00DD177D"/>
    <w:rsid w:val="00DD1AD0"/>
    <w:rsid w:val="00DD25DD"/>
    <w:rsid w:val="00DD2752"/>
    <w:rsid w:val="00DD28EE"/>
    <w:rsid w:val="00DD301B"/>
    <w:rsid w:val="00DD3D8E"/>
    <w:rsid w:val="00DD3FCB"/>
    <w:rsid w:val="00DD4340"/>
    <w:rsid w:val="00DD4522"/>
    <w:rsid w:val="00DD52B1"/>
    <w:rsid w:val="00DD5766"/>
    <w:rsid w:val="00DD6151"/>
    <w:rsid w:val="00DD6512"/>
    <w:rsid w:val="00DD710E"/>
    <w:rsid w:val="00DE0486"/>
    <w:rsid w:val="00DE15EF"/>
    <w:rsid w:val="00DE20A0"/>
    <w:rsid w:val="00DE2116"/>
    <w:rsid w:val="00DE24F9"/>
    <w:rsid w:val="00DE39E0"/>
    <w:rsid w:val="00DE3A80"/>
    <w:rsid w:val="00DE4578"/>
    <w:rsid w:val="00DE4DA1"/>
    <w:rsid w:val="00DE4EA8"/>
    <w:rsid w:val="00DE66A3"/>
    <w:rsid w:val="00DE6749"/>
    <w:rsid w:val="00DE69E5"/>
    <w:rsid w:val="00DE7127"/>
    <w:rsid w:val="00DE7D73"/>
    <w:rsid w:val="00DF0D71"/>
    <w:rsid w:val="00DF0D76"/>
    <w:rsid w:val="00DF0FB2"/>
    <w:rsid w:val="00DF1A07"/>
    <w:rsid w:val="00DF330B"/>
    <w:rsid w:val="00DF3346"/>
    <w:rsid w:val="00DF45FF"/>
    <w:rsid w:val="00DF4B16"/>
    <w:rsid w:val="00DF5542"/>
    <w:rsid w:val="00DF5A42"/>
    <w:rsid w:val="00DF5DF4"/>
    <w:rsid w:val="00DF5F2C"/>
    <w:rsid w:val="00DF5FFC"/>
    <w:rsid w:val="00DF641E"/>
    <w:rsid w:val="00DF6814"/>
    <w:rsid w:val="00DF69F8"/>
    <w:rsid w:val="00DF6C43"/>
    <w:rsid w:val="00DF6DD7"/>
    <w:rsid w:val="00DF704B"/>
    <w:rsid w:val="00DF72B7"/>
    <w:rsid w:val="00DF72BA"/>
    <w:rsid w:val="00DF7B84"/>
    <w:rsid w:val="00DF7EA1"/>
    <w:rsid w:val="00E00E5B"/>
    <w:rsid w:val="00E0174D"/>
    <w:rsid w:val="00E01C5F"/>
    <w:rsid w:val="00E01D6B"/>
    <w:rsid w:val="00E02501"/>
    <w:rsid w:val="00E02E8D"/>
    <w:rsid w:val="00E032DF"/>
    <w:rsid w:val="00E03755"/>
    <w:rsid w:val="00E03E60"/>
    <w:rsid w:val="00E040AE"/>
    <w:rsid w:val="00E04255"/>
    <w:rsid w:val="00E04469"/>
    <w:rsid w:val="00E0504D"/>
    <w:rsid w:val="00E055F6"/>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4C3"/>
    <w:rsid w:val="00E11725"/>
    <w:rsid w:val="00E11786"/>
    <w:rsid w:val="00E11A2B"/>
    <w:rsid w:val="00E11BCE"/>
    <w:rsid w:val="00E12AA0"/>
    <w:rsid w:val="00E13B2C"/>
    <w:rsid w:val="00E14342"/>
    <w:rsid w:val="00E1490A"/>
    <w:rsid w:val="00E151F4"/>
    <w:rsid w:val="00E1579A"/>
    <w:rsid w:val="00E162CB"/>
    <w:rsid w:val="00E1638F"/>
    <w:rsid w:val="00E16775"/>
    <w:rsid w:val="00E17141"/>
    <w:rsid w:val="00E171F9"/>
    <w:rsid w:val="00E17D1F"/>
    <w:rsid w:val="00E2063B"/>
    <w:rsid w:val="00E20F23"/>
    <w:rsid w:val="00E20F93"/>
    <w:rsid w:val="00E21565"/>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E3"/>
    <w:rsid w:val="00E31AAD"/>
    <w:rsid w:val="00E31BD2"/>
    <w:rsid w:val="00E31D33"/>
    <w:rsid w:val="00E3224A"/>
    <w:rsid w:val="00E3344B"/>
    <w:rsid w:val="00E33DCA"/>
    <w:rsid w:val="00E33DF1"/>
    <w:rsid w:val="00E33E41"/>
    <w:rsid w:val="00E34EFB"/>
    <w:rsid w:val="00E3586B"/>
    <w:rsid w:val="00E35D14"/>
    <w:rsid w:val="00E35FA4"/>
    <w:rsid w:val="00E36A06"/>
    <w:rsid w:val="00E36B48"/>
    <w:rsid w:val="00E37419"/>
    <w:rsid w:val="00E377C5"/>
    <w:rsid w:val="00E408CF"/>
    <w:rsid w:val="00E4091F"/>
    <w:rsid w:val="00E41478"/>
    <w:rsid w:val="00E418BF"/>
    <w:rsid w:val="00E41A37"/>
    <w:rsid w:val="00E41F15"/>
    <w:rsid w:val="00E421ED"/>
    <w:rsid w:val="00E425AA"/>
    <w:rsid w:val="00E42F25"/>
    <w:rsid w:val="00E43BB5"/>
    <w:rsid w:val="00E450E0"/>
    <w:rsid w:val="00E4567D"/>
    <w:rsid w:val="00E45AFA"/>
    <w:rsid w:val="00E46C37"/>
    <w:rsid w:val="00E47620"/>
    <w:rsid w:val="00E47B89"/>
    <w:rsid w:val="00E47E03"/>
    <w:rsid w:val="00E47FDE"/>
    <w:rsid w:val="00E50411"/>
    <w:rsid w:val="00E50442"/>
    <w:rsid w:val="00E50682"/>
    <w:rsid w:val="00E5089D"/>
    <w:rsid w:val="00E5142C"/>
    <w:rsid w:val="00E51BF8"/>
    <w:rsid w:val="00E51C13"/>
    <w:rsid w:val="00E52175"/>
    <w:rsid w:val="00E52E45"/>
    <w:rsid w:val="00E53F58"/>
    <w:rsid w:val="00E54103"/>
    <w:rsid w:val="00E55052"/>
    <w:rsid w:val="00E553B5"/>
    <w:rsid w:val="00E55907"/>
    <w:rsid w:val="00E55AD4"/>
    <w:rsid w:val="00E55DDB"/>
    <w:rsid w:val="00E5639A"/>
    <w:rsid w:val="00E56715"/>
    <w:rsid w:val="00E57DF4"/>
    <w:rsid w:val="00E60316"/>
    <w:rsid w:val="00E60392"/>
    <w:rsid w:val="00E6100C"/>
    <w:rsid w:val="00E61B69"/>
    <w:rsid w:val="00E62BCE"/>
    <w:rsid w:val="00E62E27"/>
    <w:rsid w:val="00E631D9"/>
    <w:rsid w:val="00E63AEB"/>
    <w:rsid w:val="00E64110"/>
    <w:rsid w:val="00E64CDE"/>
    <w:rsid w:val="00E65394"/>
    <w:rsid w:val="00E65A6F"/>
    <w:rsid w:val="00E65CB6"/>
    <w:rsid w:val="00E65F8E"/>
    <w:rsid w:val="00E6684E"/>
    <w:rsid w:val="00E668E0"/>
    <w:rsid w:val="00E66BA1"/>
    <w:rsid w:val="00E7036B"/>
    <w:rsid w:val="00E70505"/>
    <w:rsid w:val="00E71079"/>
    <w:rsid w:val="00E712C3"/>
    <w:rsid w:val="00E720A0"/>
    <w:rsid w:val="00E723DA"/>
    <w:rsid w:val="00E72533"/>
    <w:rsid w:val="00E72D7F"/>
    <w:rsid w:val="00E731E1"/>
    <w:rsid w:val="00E7335E"/>
    <w:rsid w:val="00E73367"/>
    <w:rsid w:val="00E73403"/>
    <w:rsid w:val="00E73FA4"/>
    <w:rsid w:val="00E744E7"/>
    <w:rsid w:val="00E74965"/>
    <w:rsid w:val="00E74994"/>
    <w:rsid w:val="00E74B3A"/>
    <w:rsid w:val="00E7638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533"/>
    <w:rsid w:val="00E86898"/>
    <w:rsid w:val="00E86B7E"/>
    <w:rsid w:val="00E86EF2"/>
    <w:rsid w:val="00E872C5"/>
    <w:rsid w:val="00E902D0"/>
    <w:rsid w:val="00E90842"/>
    <w:rsid w:val="00E931BD"/>
    <w:rsid w:val="00E93CDB"/>
    <w:rsid w:val="00E9422C"/>
    <w:rsid w:val="00E94815"/>
    <w:rsid w:val="00E94BC7"/>
    <w:rsid w:val="00E95046"/>
    <w:rsid w:val="00E952AC"/>
    <w:rsid w:val="00E956A5"/>
    <w:rsid w:val="00E95F72"/>
    <w:rsid w:val="00E96179"/>
    <w:rsid w:val="00E96635"/>
    <w:rsid w:val="00E96C70"/>
    <w:rsid w:val="00E96E0D"/>
    <w:rsid w:val="00E96E54"/>
    <w:rsid w:val="00E96ED0"/>
    <w:rsid w:val="00E97DBC"/>
    <w:rsid w:val="00EA0510"/>
    <w:rsid w:val="00EA0963"/>
    <w:rsid w:val="00EA0E1F"/>
    <w:rsid w:val="00EA1435"/>
    <w:rsid w:val="00EA1859"/>
    <w:rsid w:val="00EA1C39"/>
    <w:rsid w:val="00EA260E"/>
    <w:rsid w:val="00EA2C18"/>
    <w:rsid w:val="00EA3002"/>
    <w:rsid w:val="00EA314B"/>
    <w:rsid w:val="00EA439E"/>
    <w:rsid w:val="00EA47CC"/>
    <w:rsid w:val="00EA4B21"/>
    <w:rsid w:val="00EA5D21"/>
    <w:rsid w:val="00EA6961"/>
    <w:rsid w:val="00EA6D9A"/>
    <w:rsid w:val="00EA7A4F"/>
    <w:rsid w:val="00EA7B0F"/>
    <w:rsid w:val="00EA7EAF"/>
    <w:rsid w:val="00EB10AE"/>
    <w:rsid w:val="00EB1E49"/>
    <w:rsid w:val="00EB2704"/>
    <w:rsid w:val="00EB2E60"/>
    <w:rsid w:val="00EB31F8"/>
    <w:rsid w:val="00EB35FC"/>
    <w:rsid w:val="00EB3D48"/>
    <w:rsid w:val="00EB3E89"/>
    <w:rsid w:val="00EB3F78"/>
    <w:rsid w:val="00EB4147"/>
    <w:rsid w:val="00EB414B"/>
    <w:rsid w:val="00EB455E"/>
    <w:rsid w:val="00EB4660"/>
    <w:rsid w:val="00EB4C1B"/>
    <w:rsid w:val="00EB55FB"/>
    <w:rsid w:val="00EB57D5"/>
    <w:rsid w:val="00EB5E32"/>
    <w:rsid w:val="00EB5FCB"/>
    <w:rsid w:val="00EB630D"/>
    <w:rsid w:val="00EB6366"/>
    <w:rsid w:val="00EB7FFD"/>
    <w:rsid w:val="00EC07E3"/>
    <w:rsid w:val="00EC0CC5"/>
    <w:rsid w:val="00EC0D38"/>
    <w:rsid w:val="00EC1210"/>
    <w:rsid w:val="00EC25DA"/>
    <w:rsid w:val="00EC260B"/>
    <w:rsid w:val="00EC2BA8"/>
    <w:rsid w:val="00EC3572"/>
    <w:rsid w:val="00EC4A0B"/>
    <w:rsid w:val="00EC4D47"/>
    <w:rsid w:val="00EC52E6"/>
    <w:rsid w:val="00EC578A"/>
    <w:rsid w:val="00EC6709"/>
    <w:rsid w:val="00EC67D6"/>
    <w:rsid w:val="00EC6EAF"/>
    <w:rsid w:val="00EC70B1"/>
    <w:rsid w:val="00EC71AC"/>
    <w:rsid w:val="00EC7E35"/>
    <w:rsid w:val="00ED0697"/>
    <w:rsid w:val="00ED09CC"/>
    <w:rsid w:val="00ED11B8"/>
    <w:rsid w:val="00ED1C20"/>
    <w:rsid w:val="00ED2CB0"/>
    <w:rsid w:val="00ED3173"/>
    <w:rsid w:val="00ED3D58"/>
    <w:rsid w:val="00ED451E"/>
    <w:rsid w:val="00ED470E"/>
    <w:rsid w:val="00ED4C46"/>
    <w:rsid w:val="00ED4DA0"/>
    <w:rsid w:val="00ED5063"/>
    <w:rsid w:val="00ED5091"/>
    <w:rsid w:val="00ED543E"/>
    <w:rsid w:val="00ED6A7A"/>
    <w:rsid w:val="00ED732C"/>
    <w:rsid w:val="00ED74C7"/>
    <w:rsid w:val="00ED74F3"/>
    <w:rsid w:val="00ED7D1A"/>
    <w:rsid w:val="00EE03B7"/>
    <w:rsid w:val="00EE0800"/>
    <w:rsid w:val="00EE16C0"/>
    <w:rsid w:val="00EE2397"/>
    <w:rsid w:val="00EE2B1D"/>
    <w:rsid w:val="00EE3213"/>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D72"/>
    <w:rsid w:val="00EF0E21"/>
    <w:rsid w:val="00EF0F87"/>
    <w:rsid w:val="00EF1917"/>
    <w:rsid w:val="00EF2AAE"/>
    <w:rsid w:val="00EF2BEE"/>
    <w:rsid w:val="00EF2CFB"/>
    <w:rsid w:val="00EF308F"/>
    <w:rsid w:val="00EF45F5"/>
    <w:rsid w:val="00EF483B"/>
    <w:rsid w:val="00EF4B20"/>
    <w:rsid w:val="00EF4F3E"/>
    <w:rsid w:val="00EF5146"/>
    <w:rsid w:val="00EF6269"/>
    <w:rsid w:val="00EF64AE"/>
    <w:rsid w:val="00EF6990"/>
    <w:rsid w:val="00EF6A12"/>
    <w:rsid w:val="00EF71C4"/>
    <w:rsid w:val="00EF73EA"/>
    <w:rsid w:val="00EF754F"/>
    <w:rsid w:val="00EF7627"/>
    <w:rsid w:val="00F00077"/>
    <w:rsid w:val="00F00362"/>
    <w:rsid w:val="00F009C7"/>
    <w:rsid w:val="00F0146C"/>
    <w:rsid w:val="00F01588"/>
    <w:rsid w:val="00F019C0"/>
    <w:rsid w:val="00F01CCE"/>
    <w:rsid w:val="00F022AC"/>
    <w:rsid w:val="00F02618"/>
    <w:rsid w:val="00F02B5B"/>
    <w:rsid w:val="00F02C4C"/>
    <w:rsid w:val="00F02FD7"/>
    <w:rsid w:val="00F038F8"/>
    <w:rsid w:val="00F0399B"/>
    <w:rsid w:val="00F04316"/>
    <w:rsid w:val="00F05B78"/>
    <w:rsid w:val="00F05B80"/>
    <w:rsid w:val="00F0639F"/>
    <w:rsid w:val="00F06752"/>
    <w:rsid w:val="00F06C14"/>
    <w:rsid w:val="00F07754"/>
    <w:rsid w:val="00F10875"/>
    <w:rsid w:val="00F10B7F"/>
    <w:rsid w:val="00F10BCB"/>
    <w:rsid w:val="00F113FD"/>
    <w:rsid w:val="00F1262C"/>
    <w:rsid w:val="00F12CD4"/>
    <w:rsid w:val="00F130A6"/>
    <w:rsid w:val="00F13809"/>
    <w:rsid w:val="00F13F1A"/>
    <w:rsid w:val="00F144F1"/>
    <w:rsid w:val="00F14A04"/>
    <w:rsid w:val="00F14A87"/>
    <w:rsid w:val="00F14FA1"/>
    <w:rsid w:val="00F15114"/>
    <w:rsid w:val="00F15927"/>
    <w:rsid w:val="00F15C7C"/>
    <w:rsid w:val="00F15D83"/>
    <w:rsid w:val="00F1652B"/>
    <w:rsid w:val="00F16820"/>
    <w:rsid w:val="00F16985"/>
    <w:rsid w:val="00F16B2E"/>
    <w:rsid w:val="00F17335"/>
    <w:rsid w:val="00F17398"/>
    <w:rsid w:val="00F1792B"/>
    <w:rsid w:val="00F1793B"/>
    <w:rsid w:val="00F200D0"/>
    <w:rsid w:val="00F203B8"/>
    <w:rsid w:val="00F206DD"/>
    <w:rsid w:val="00F20FDA"/>
    <w:rsid w:val="00F210FB"/>
    <w:rsid w:val="00F211B0"/>
    <w:rsid w:val="00F21C2C"/>
    <w:rsid w:val="00F220CE"/>
    <w:rsid w:val="00F22C4E"/>
    <w:rsid w:val="00F22D2C"/>
    <w:rsid w:val="00F239A6"/>
    <w:rsid w:val="00F24142"/>
    <w:rsid w:val="00F24329"/>
    <w:rsid w:val="00F24B98"/>
    <w:rsid w:val="00F24F5E"/>
    <w:rsid w:val="00F25649"/>
    <w:rsid w:val="00F25D5A"/>
    <w:rsid w:val="00F26562"/>
    <w:rsid w:val="00F26D03"/>
    <w:rsid w:val="00F26DF9"/>
    <w:rsid w:val="00F275ED"/>
    <w:rsid w:val="00F2769B"/>
    <w:rsid w:val="00F3023B"/>
    <w:rsid w:val="00F30467"/>
    <w:rsid w:val="00F305D7"/>
    <w:rsid w:val="00F30B8D"/>
    <w:rsid w:val="00F30E93"/>
    <w:rsid w:val="00F3128E"/>
    <w:rsid w:val="00F316E2"/>
    <w:rsid w:val="00F318D3"/>
    <w:rsid w:val="00F3391E"/>
    <w:rsid w:val="00F33FD2"/>
    <w:rsid w:val="00F344A1"/>
    <w:rsid w:val="00F34632"/>
    <w:rsid w:val="00F349A2"/>
    <w:rsid w:val="00F3553A"/>
    <w:rsid w:val="00F365E2"/>
    <w:rsid w:val="00F37311"/>
    <w:rsid w:val="00F37C24"/>
    <w:rsid w:val="00F40013"/>
    <w:rsid w:val="00F40345"/>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5975"/>
    <w:rsid w:val="00F45B7A"/>
    <w:rsid w:val="00F4619C"/>
    <w:rsid w:val="00F4669C"/>
    <w:rsid w:val="00F47062"/>
    <w:rsid w:val="00F4724A"/>
    <w:rsid w:val="00F474F5"/>
    <w:rsid w:val="00F4751A"/>
    <w:rsid w:val="00F476F7"/>
    <w:rsid w:val="00F504CC"/>
    <w:rsid w:val="00F50B20"/>
    <w:rsid w:val="00F50B9C"/>
    <w:rsid w:val="00F50C6D"/>
    <w:rsid w:val="00F5110C"/>
    <w:rsid w:val="00F51B74"/>
    <w:rsid w:val="00F52625"/>
    <w:rsid w:val="00F5264F"/>
    <w:rsid w:val="00F52B54"/>
    <w:rsid w:val="00F5318C"/>
    <w:rsid w:val="00F54123"/>
    <w:rsid w:val="00F55187"/>
    <w:rsid w:val="00F556AE"/>
    <w:rsid w:val="00F55D99"/>
    <w:rsid w:val="00F55E01"/>
    <w:rsid w:val="00F55E15"/>
    <w:rsid w:val="00F55E94"/>
    <w:rsid w:val="00F55ED4"/>
    <w:rsid w:val="00F56609"/>
    <w:rsid w:val="00F56D70"/>
    <w:rsid w:val="00F56E49"/>
    <w:rsid w:val="00F57335"/>
    <w:rsid w:val="00F60441"/>
    <w:rsid w:val="00F61E18"/>
    <w:rsid w:val="00F62AD8"/>
    <w:rsid w:val="00F63052"/>
    <w:rsid w:val="00F63A8B"/>
    <w:rsid w:val="00F64102"/>
    <w:rsid w:val="00F6506A"/>
    <w:rsid w:val="00F66007"/>
    <w:rsid w:val="00F66E51"/>
    <w:rsid w:val="00F67F42"/>
    <w:rsid w:val="00F701F0"/>
    <w:rsid w:val="00F70556"/>
    <w:rsid w:val="00F70F88"/>
    <w:rsid w:val="00F710DF"/>
    <w:rsid w:val="00F71495"/>
    <w:rsid w:val="00F714E6"/>
    <w:rsid w:val="00F71B41"/>
    <w:rsid w:val="00F72736"/>
    <w:rsid w:val="00F72F6B"/>
    <w:rsid w:val="00F73281"/>
    <w:rsid w:val="00F73508"/>
    <w:rsid w:val="00F73651"/>
    <w:rsid w:val="00F736C1"/>
    <w:rsid w:val="00F73EDF"/>
    <w:rsid w:val="00F748F0"/>
    <w:rsid w:val="00F74AB1"/>
    <w:rsid w:val="00F75024"/>
    <w:rsid w:val="00F75FB7"/>
    <w:rsid w:val="00F75FFA"/>
    <w:rsid w:val="00F762FE"/>
    <w:rsid w:val="00F76449"/>
    <w:rsid w:val="00F77DEA"/>
    <w:rsid w:val="00F81079"/>
    <w:rsid w:val="00F81B50"/>
    <w:rsid w:val="00F82950"/>
    <w:rsid w:val="00F82EBD"/>
    <w:rsid w:val="00F8355B"/>
    <w:rsid w:val="00F8365C"/>
    <w:rsid w:val="00F83F75"/>
    <w:rsid w:val="00F83FE6"/>
    <w:rsid w:val="00F84911"/>
    <w:rsid w:val="00F850F7"/>
    <w:rsid w:val="00F8583A"/>
    <w:rsid w:val="00F86AD8"/>
    <w:rsid w:val="00F86C80"/>
    <w:rsid w:val="00F8741E"/>
    <w:rsid w:val="00F876F2"/>
    <w:rsid w:val="00F90BBA"/>
    <w:rsid w:val="00F90C77"/>
    <w:rsid w:val="00F90D84"/>
    <w:rsid w:val="00F90DC0"/>
    <w:rsid w:val="00F913E0"/>
    <w:rsid w:val="00F91941"/>
    <w:rsid w:val="00F91D97"/>
    <w:rsid w:val="00F91F79"/>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971"/>
    <w:rsid w:val="00FA10E9"/>
    <w:rsid w:val="00FA1270"/>
    <w:rsid w:val="00FA1C35"/>
    <w:rsid w:val="00FA26E1"/>
    <w:rsid w:val="00FA2712"/>
    <w:rsid w:val="00FA2964"/>
    <w:rsid w:val="00FA2A4B"/>
    <w:rsid w:val="00FA2AA0"/>
    <w:rsid w:val="00FA3009"/>
    <w:rsid w:val="00FA345D"/>
    <w:rsid w:val="00FA3990"/>
    <w:rsid w:val="00FA3DAB"/>
    <w:rsid w:val="00FA43BD"/>
    <w:rsid w:val="00FA473C"/>
    <w:rsid w:val="00FA4CE6"/>
    <w:rsid w:val="00FA58F6"/>
    <w:rsid w:val="00FA6071"/>
    <w:rsid w:val="00FA677A"/>
    <w:rsid w:val="00FA7379"/>
    <w:rsid w:val="00FA7677"/>
    <w:rsid w:val="00FA7EA5"/>
    <w:rsid w:val="00FB0763"/>
    <w:rsid w:val="00FB0FA4"/>
    <w:rsid w:val="00FB1002"/>
    <w:rsid w:val="00FB1473"/>
    <w:rsid w:val="00FB1B4E"/>
    <w:rsid w:val="00FB2B75"/>
    <w:rsid w:val="00FB335D"/>
    <w:rsid w:val="00FB3880"/>
    <w:rsid w:val="00FB398B"/>
    <w:rsid w:val="00FB3CD4"/>
    <w:rsid w:val="00FB407A"/>
    <w:rsid w:val="00FB4D3A"/>
    <w:rsid w:val="00FB5964"/>
    <w:rsid w:val="00FB5EE1"/>
    <w:rsid w:val="00FB6420"/>
    <w:rsid w:val="00FB6B10"/>
    <w:rsid w:val="00FB7165"/>
    <w:rsid w:val="00FB76F3"/>
    <w:rsid w:val="00FB78D2"/>
    <w:rsid w:val="00FB7D12"/>
    <w:rsid w:val="00FC00A1"/>
    <w:rsid w:val="00FC06DA"/>
    <w:rsid w:val="00FC0726"/>
    <w:rsid w:val="00FC0B17"/>
    <w:rsid w:val="00FC130B"/>
    <w:rsid w:val="00FC14F5"/>
    <w:rsid w:val="00FC16F2"/>
    <w:rsid w:val="00FC18BA"/>
    <w:rsid w:val="00FC1AC7"/>
    <w:rsid w:val="00FC2389"/>
    <w:rsid w:val="00FC280D"/>
    <w:rsid w:val="00FC290D"/>
    <w:rsid w:val="00FC450A"/>
    <w:rsid w:val="00FC4521"/>
    <w:rsid w:val="00FC4657"/>
    <w:rsid w:val="00FC4FBB"/>
    <w:rsid w:val="00FC523F"/>
    <w:rsid w:val="00FC5245"/>
    <w:rsid w:val="00FC56E3"/>
    <w:rsid w:val="00FC57FE"/>
    <w:rsid w:val="00FC5805"/>
    <w:rsid w:val="00FC5B06"/>
    <w:rsid w:val="00FC5BDC"/>
    <w:rsid w:val="00FC5EBE"/>
    <w:rsid w:val="00FC634E"/>
    <w:rsid w:val="00FC6400"/>
    <w:rsid w:val="00FC9BD5"/>
    <w:rsid w:val="00FD08C0"/>
    <w:rsid w:val="00FD1D8E"/>
    <w:rsid w:val="00FD1DD4"/>
    <w:rsid w:val="00FD2132"/>
    <w:rsid w:val="00FD21D9"/>
    <w:rsid w:val="00FD2371"/>
    <w:rsid w:val="00FD2DA6"/>
    <w:rsid w:val="00FD3DF9"/>
    <w:rsid w:val="00FD5A4E"/>
    <w:rsid w:val="00FD69EB"/>
    <w:rsid w:val="00FD6E27"/>
    <w:rsid w:val="00FD6F8B"/>
    <w:rsid w:val="00FD7312"/>
    <w:rsid w:val="00FD73A1"/>
    <w:rsid w:val="00FD78BE"/>
    <w:rsid w:val="00FD78D6"/>
    <w:rsid w:val="00FE00C6"/>
    <w:rsid w:val="00FE027E"/>
    <w:rsid w:val="00FE0B65"/>
    <w:rsid w:val="00FE130A"/>
    <w:rsid w:val="00FE135A"/>
    <w:rsid w:val="00FE1633"/>
    <w:rsid w:val="00FE1876"/>
    <w:rsid w:val="00FE1E55"/>
    <w:rsid w:val="00FE2591"/>
    <w:rsid w:val="00FE2C25"/>
    <w:rsid w:val="00FE2C3E"/>
    <w:rsid w:val="00FE3C79"/>
    <w:rsid w:val="00FE471D"/>
    <w:rsid w:val="00FE4900"/>
    <w:rsid w:val="00FE4ECC"/>
    <w:rsid w:val="00FE4F76"/>
    <w:rsid w:val="00FE5139"/>
    <w:rsid w:val="00FE57A4"/>
    <w:rsid w:val="00FE62B8"/>
    <w:rsid w:val="00FE7ACE"/>
    <w:rsid w:val="00FF00C0"/>
    <w:rsid w:val="00FF0EF2"/>
    <w:rsid w:val="00FF16D0"/>
    <w:rsid w:val="00FF223D"/>
    <w:rsid w:val="00FF26EF"/>
    <w:rsid w:val="00FF448A"/>
    <w:rsid w:val="00FF5AC1"/>
    <w:rsid w:val="00FF5ADD"/>
    <w:rsid w:val="00FF5C56"/>
    <w:rsid w:val="00FF5C57"/>
    <w:rsid w:val="00FF609A"/>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AA4487"/>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9FF7A5"/>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BCBA6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51E97"/>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rsid w:val="00294DAA"/>
    <w:pPr>
      <w:tabs>
        <w:tab w:val="center" w:pos="4680"/>
        <w:tab w:val="right" w:pos="9360"/>
      </w:tabs>
    </w:pPr>
  </w:style>
  <w:style w:type="character" w:styleId="FooterChar" w:customStyle="1">
    <w:name w:val="Footer Char"/>
    <w:basedOn w:val="DefaultParagraphFont"/>
    <w:link w:val="Footer"/>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jpg" Id="R44791f1e0e794b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1976</revision>
  <lastPrinted>2019-08-06T16:40:00.0000000Z</lastPrinted>
  <dcterms:created xsi:type="dcterms:W3CDTF">2020-09-25T19:25:00.0000000Z</dcterms:created>
  <dcterms:modified xsi:type="dcterms:W3CDTF">2021-05-26T19:29:37.2598347Z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