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5CA1" w14:textId="77777777" w:rsidR="008C6D99" w:rsidRPr="00F91665" w:rsidRDefault="00D36DC7" w:rsidP="00D36DC7">
      <w:pPr>
        <w:jc w:val="center"/>
      </w:pPr>
      <w:r w:rsidRPr="00F91665">
        <w:rPr>
          <w:noProof/>
        </w:rPr>
        <w:drawing>
          <wp:inline distT="0" distB="0" distL="0" distR="0" wp14:anchorId="484E5CFC" wp14:editId="181958B6">
            <wp:extent cx="1352550" cy="1533525"/>
            <wp:effectExtent l="0" t="0" r="0" b="9525"/>
            <wp:docPr id="65393849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484E5CA2" w14:textId="77777777" w:rsidR="00916394" w:rsidRPr="00F91665" w:rsidRDefault="00916394" w:rsidP="00916394">
      <w:pPr>
        <w:spacing w:after="0" w:line="240" w:lineRule="auto"/>
        <w:jc w:val="center"/>
        <w:rPr>
          <w:rFonts w:ascii="Arial" w:eastAsia="Times New Roman" w:hAnsi="Arial" w:cs="Times New Roman"/>
          <w:b/>
          <w:sz w:val="24"/>
          <w:szCs w:val="20"/>
        </w:rPr>
      </w:pPr>
      <w:r w:rsidRPr="00F91665">
        <w:rPr>
          <w:rFonts w:ascii="Arial" w:eastAsia="Times New Roman" w:hAnsi="Arial" w:cs="Times New Roman"/>
          <w:b/>
          <w:sz w:val="24"/>
          <w:szCs w:val="20"/>
        </w:rPr>
        <w:t>WEST CENTRAL FLORIDA RYAN WHITE CARE COUNCIL</w:t>
      </w:r>
    </w:p>
    <w:p w14:paraId="484E5CA3" w14:textId="77777777" w:rsidR="00916394" w:rsidRPr="00F91665" w:rsidRDefault="00916394" w:rsidP="00916394">
      <w:pPr>
        <w:spacing w:after="0" w:line="240" w:lineRule="auto"/>
        <w:jc w:val="center"/>
        <w:rPr>
          <w:rFonts w:ascii="Arial" w:eastAsia="Times New Roman" w:hAnsi="Arial" w:cs="Times New Roman"/>
          <w:b/>
          <w:sz w:val="24"/>
          <w:szCs w:val="20"/>
        </w:rPr>
      </w:pPr>
      <w:r w:rsidRPr="00F91665">
        <w:rPr>
          <w:rFonts w:ascii="Arial" w:eastAsia="Times New Roman" w:hAnsi="Arial" w:cs="Times New Roman"/>
          <w:b/>
          <w:sz w:val="24"/>
          <w:szCs w:val="20"/>
        </w:rPr>
        <w:t>HEALTH SERVICES ADVISORY COMMITTEE</w:t>
      </w:r>
    </w:p>
    <w:p w14:paraId="7868CD9C" w14:textId="6ECEA0E6" w:rsidR="00D2458B" w:rsidRPr="00F91665" w:rsidRDefault="0088068B" w:rsidP="00916394">
      <w:pPr>
        <w:spacing w:after="0" w:line="240" w:lineRule="auto"/>
        <w:jc w:val="center"/>
        <w:rPr>
          <w:rFonts w:ascii="Arial" w:eastAsia="Times New Roman" w:hAnsi="Arial" w:cs="Times New Roman"/>
          <w:b/>
          <w:sz w:val="24"/>
          <w:szCs w:val="20"/>
        </w:rPr>
      </w:pPr>
      <w:r w:rsidRPr="00F91665">
        <w:rPr>
          <w:rFonts w:ascii="Arial" w:eastAsia="Times New Roman" w:hAnsi="Arial" w:cs="Times New Roman"/>
          <w:b/>
          <w:sz w:val="24"/>
          <w:szCs w:val="20"/>
        </w:rPr>
        <w:t>VIRTUAL GOTOWEBINAR</w:t>
      </w:r>
    </w:p>
    <w:p w14:paraId="484E5CA5" w14:textId="45BC384B" w:rsidR="00757F66" w:rsidRPr="00F91665" w:rsidRDefault="00A93782" w:rsidP="26FA4F3F">
      <w:pPr>
        <w:spacing w:after="0" w:line="240" w:lineRule="auto"/>
        <w:jc w:val="center"/>
        <w:rPr>
          <w:rFonts w:ascii="Arial" w:eastAsia="Times New Roman" w:hAnsi="Arial" w:cs="Times New Roman"/>
          <w:b/>
          <w:bCs/>
          <w:sz w:val="24"/>
          <w:szCs w:val="24"/>
        </w:rPr>
      </w:pPr>
      <w:r w:rsidRPr="00F91665">
        <w:rPr>
          <w:rFonts w:ascii="Arial" w:eastAsia="Times New Roman" w:hAnsi="Arial" w:cs="Times New Roman"/>
          <w:b/>
          <w:bCs/>
          <w:sz w:val="24"/>
          <w:szCs w:val="24"/>
        </w:rPr>
        <w:t xml:space="preserve">THURSDAY, </w:t>
      </w:r>
      <w:r w:rsidR="000669A8">
        <w:rPr>
          <w:rFonts w:ascii="Arial" w:eastAsia="Times New Roman" w:hAnsi="Arial" w:cs="Times New Roman"/>
          <w:b/>
          <w:bCs/>
          <w:sz w:val="24"/>
          <w:szCs w:val="24"/>
        </w:rPr>
        <w:t>FEBRUARY 18, 2021</w:t>
      </w:r>
    </w:p>
    <w:p w14:paraId="484E5CA6" w14:textId="77777777" w:rsidR="00916394" w:rsidRPr="00F91665" w:rsidRDefault="00916394" w:rsidP="00916394">
      <w:pPr>
        <w:spacing w:after="0" w:line="240" w:lineRule="auto"/>
        <w:jc w:val="center"/>
        <w:rPr>
          <w:rFonts w:ascii="Arial" w:eastAsia="Times New Roman" w:hAnsi="Arial" w:cs="Times New Roman"/>
          <w:b/>
          <w:sz w:val="24"/>
          <w:szCs w:val="20"/>
        </w:rPr>
      </w:pPr>
      <w:r w:rsidRPr="00F91665">
        <w:rPr>
          <w:rFonts w:ascii="Arial" w:eastAsia="Times New Roman" w:hAnsi="Arial" w:cs="Times New Roman"/>
          <w:b/>
          <w:sz w:val="24"/>
          <w:szCs w:val="20"/>
        </w:rPr>
        <w:t>1:30 P.M. – 3:00 P.M.</w:t>
      </w:r>
    </w:p>
    <w:p w14:paraId="484E5CA7" w14:textId="77777777" w:rsidR="00D36DC7" w:rsidRPr="00F91665" w:rsidRDefault="00D36DC7" w:rsidP="00D36DC7">
      <w:pPr>
        <w:spacing w:after="0" w:line="240" w:lineRule="auto"/>
        <w:jc w:val="center"/>
        <w:rPr>
          <w:rFonts w:ascii="Arial" w:eastAsia="Times New Roman" w:hAnsi="Arial" w:cs="Arial"/>
          <w:b/>
          <w:bCs/>
          <w:sz w:val="24"/>
          <w:szCs w:val="24"/>
        </w:rPr>
      </w:pPr>
    </w:p>
    <w:p w14:paraId="484E5CA8" w14:textId="77777777" w:rsidR="00916394" w:rsidRPr="00F91665" w:rsidRDefault="00916394" w:rsidP="00D36DC7">
      <w:pPr>
        <w:spacing w:after="0" w:line="240" w:lineRule="auto"/>
        <w:jc w:val="center"/>
        <w:rPr>
          <w:rFonts w:ascii="Arial" w:eastAsia="Times New Roman" w:hAnsi="Arial" w:cs="Arial"/>
          <w:b/>
          <w:bCs/>
          <w:sz w:val="24"/>
          <w:szCs w:val="24"/>
          <w:u w:val="single"/>
        </w:rPr>
      </w:pPr>
      <w:r w:rsidRPr="00F91665">
        <w:rPr>
          <w:rFonts w:ascii="Arial" w:eastAsia="Times New Roman" w:hAnsi="Arial" w:cs="Arial"/>
          <w:b/>
          <w:bCs/>
          <w:sz w:val="24"/>
          <w:szCs w:val="24"/>
          <w:u w:val="single"/>
        </w:rPr>
        <w:t>MINUTES</w:t>
      </w:r>
    </w:p>
    <w:p w14:paraId="484E5CA9" w14:textId="77777777" w:rsidR="00916394" w:rsidRPr="00F91665"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8290"/>
      </w:tblGrid>
      <w:tr w:rsidR="00674ED2" w:rsidRPr="00F91665" w14:paraId="484E5CAD" w14:textId="77777777" w:rsidTr="00A43414">
        <w:trPr>
          <w:trHeight w:val="170"/>
        </w:trPr>
        <w:tc>
          <w:tcPr>
            <w:tcW w:w="2510" w:type="dxa"/>
          </w:tcPr>
          <w:p w14:paraId="484E5CAA" w14:textId="77777777" w:rsidR="00D36DC7" w:rsidRPr="00F91665" w:rsidRDefault="00D36DC7" w:rsidP="00D36DC7">
            <w:pPr>
              <w:rPr>
                <w:rFonts w:ascii="Arial" w:hAnsi="Arial" w:cs="Arial"/>
                <w:b/>
                <w:sz w:val="24"/>
                <w:szCs w:val="24"/>
              </w:rPr>
            </w:pPr>
            <w:r w:rsidRPr="00F91665">
              <w:rPr>
                <w:rFonts w:ascii="Arial" w:hAnsi="Arial" w:cs="Arial"/>
                <w:b/>
                <w:color w:val="000000"/>
                <w:sz w:val="24"/>
                <w:szCs w:val="24"/>
              </w:rPr>
              <w:t>CALL TO ORDER</w:t>
            </w:r>
          </w:p>
        </w:tc>
        <w:tc>
          <w:tcPr>
            <w:tcW w:w="8290" w:type="dxa"/>
          </w:tcPr>
          <w:p w14:paraId="484E5CAB" w14:textId="0684803D" w:rsidR="00D36DC7" w:rsidRPr="00F91665" w:rsidRDefault="00916394" w:rsidP="26FA4F3F">
            <w:pPr>
              <w:rPr>
                <w:rFonts w:ascii="Arial" w:hAnsi="Arial" w:cs="Arial"/>
                <w:color w:val="000000"/>
                <w:sz w:val="24"/>
                <w:szCs w:val="24"/>
              </w:rPr>
            </w:pPr>
            <w:r w:rsidRPr="00F91665">
              <w:rPr>
                <w:rFonts w:ascii="Arial" w:hAnsi="Arial" w:cs="Arial"/>
                <w:color w:val="000000" w:themeColor="text1"/>
                <w:sz w:val="24"/>
                <w:szCs w:val="24"/>
              </w:rPr>
              <w:t xml:space="preserve">The meeting was called to order by </w:t>
            </w:r>
            <w:r w:rsidR="009500B6">
              <w:rPr>
                <w:rFonts w:ascii="Arial" w:hAnsi="Arial" w:cs="Arial"/>
                <w:color w:val="000000" w:themeColor="text1"/>
                <w:sz w:val="24"/>
                <w:szCs w:val="24"/>
              </w:rPr>
              <w:t>Co-Chair, Kim Molnar,</w:t>
            </w:r>
            <w:r w:rsidR="00A93782" w:rsidRPr="00F91665">
              <w:rPr>
                <w:rFonts w:ascii="Arial" w:hAnsi="Arial" w:cs="Arial"/>
                <w:color w:val="000000" w:themeColor="text1"/>
                <w:sz w:val="24"/>
                <w:szCs w:val="24"/>
              </w:rPr>
              <w:t xml:space="preserve"> at</w:t>
            </w:r>
            <w:r w:rsidR="00142931" w:rsidRPr="00F91665">
              <w:rPr>
                <w:rFonts w:ascii="Arial" w:hAnsi="Arial" w:cs="Arial"/>
                <w:color w:val="000000" w:themeColor="text1"/>
                <w:sz w:val="24"/>
                <w:szCs w:val="24"/>
              </w:rPr>
              <w:t xml:space="preserve"> 1:</w:t>
            </w:r>
            <w:r w:rsidR="006C3C2F" w:rsidRPr="00F91665">
              <w:rPr>
                <w:rFonts w:ascii="Arial" w:hAnsi="Arial" w:cs="Arial"/>
                <w:color w:val="000000" w:themeColor="text1"/>
                <w:sz w:val="24"/>
                <w:szCs w:val="24"/>
              </w:rPr>
              <w:t>3</w:t>
            </w:r>
            <w:r w:rsidR="00E57034" w:rsidRPr="00F91665">
              <w:rPr>
                <w:rFonts w:ascii="Arial" w:hAnsi="Arial" w:cs="Arial"/>
                <w:color w:val="000000" w:themeColor="text1"/>
                <w:sz w:val="24"/>
                <w:szCs w:val="24"/>
              </w:rPr>
              <w:t>0</w:t>
            </w:r>
            <w:r w:rsidR="00A93782" w:rsidRPr="00F91665">
              <w:rPr>
                <w:rFonts w:ascii="Arial" w:hAnsi="Arial" w:cs="Arial"/>
                <w:color w:val="000000" w:themeColor="text1"/>
                <w:sz w:val="24"/>
                <w:szCs w:val="24"/>
              </w:rPr>
              <w:t xml:space="preserve"> P</w:t>
            </w:r>
            <w:r w:rsidR="00E94264" w:rsidRPr="00F91665">
              <w:rPr>
                <w:rFonts w:ascii="Arial" w:hAnsi="Arial" w:cs="Arial"/>
                <w:color w:val="000000" w:themeColor="text1"/>
                <w:sz w:val="24"/>
                <w:szCs w:val="24"/>
              </w:rPr>
              <w:t>.</w:t>
            </w:r>
            <w:r w:rsidR="00A93782" w:rsidRPr="00F91665">
              <w:rPr>
                <w:rFonts w:ascii="Arial" w:hAnsi="Arial" w:cs="Arial"/>
                <w:color w:val="000000" w:themeColor="text1"/>
                <w:sz w:val="24"/>
                <w:szCs w:val="24"/>
              </w:rPr>
              <w:t>M</w:t>
            </w:r>
            <w:r w:rsidRPr="00F91665">
              <w:rPr>
                <w:rFonts w:ascii="Arial" w:hAnsi="Arial" w:cs="Arial"/>
                <w:color w:val="000000" w:themeColor="text1"/>
                <w:sz w:val="24"/>
                <w:szCs w:val="24"/>
              </w:rPr>
              <w:t xml:space="preserve">.  </w:t>
            </w:r>
          </w:p>
          <w:p w14:paraId="484E5CAC" w14:textId="77777777" w:rsidR="00916394" w:rsidRPr="00F91665" w:rsidRDefault="00916394" w:rsidP="26FA4F3F">
            <w:pPr>
              <w:rPr>
                <w:rFonts w:ascii="Arial" w:hAnsi="Arial" w:cs="Arial"/>
                <w:sz w:val="24"/>
                <w:szCs w:val="24"/>
              </w:rPr>
            </w:pPr>
          </w:p>
        </w:tc>
      </w:tr>
      <w:tr w:rsidR="00674ED2" w:rsidRPr="00F91665" w14:paraId="484E5CBB" w14:textId="77777777" w:rsidTr="00A43414">
        <w:trPr>
          <w:trHeight w:val="170"/>
        </w:trPr>
        <w:tc>
          <w:tcPr>
            <w:tcW w:w="2510" w:type="dxa"/>
          </w:tcPr>
          <w:p w14:paraId="484E5CAE" w14:textId="77777777" w:rsidR="00D36DC7" w:rsidRPr="00F91665" w:rsidRDefault="00D36DC7" w:rsidP="00D36DC7">
            <w:pPr>
              <w:rPr>
                <w:rFonts w:ascii="Arial" w:hAnsi="Arial" w:cs="Arial"/>
                <w:b/>
                <w:color w:val="000000"/>
                <w:sz w:val="24"/>
                <w:szCs w:val="24"/>
              </w:rPr>
            </w:pPr>
            <w:r w:rsidRPr="00F91665">
              <w:rPr>
                <w:rFonts w:ascii="Arial" w:hAnsi="Arial" w:cs="Arial"/>
                <w:b/>
                <w:color w:val="000000"/>
                <w:sz w:val="24"/>
                <w:szCs w:val="24"/>
              </w:rPr>
              <w:t>ATTENDANCE</w:t>
            </w:r>
          </w:p>
        </w:tc>
        <w:tc>
          <w:tcPr>
            <w:tcW w:w="8290" w:type="dxa"/>
          </w:tcPr>
          <w:p w14:paraId="484E5CB0" w14:textId="04BEF4A0" w:rsidR="0060376C" w:rsidRPr="00F91665" w:rsidRDefault="00916394" w:rsidP="4FFE03A8">
            <w:pPr>
              <w:rPr>
                <w:rFonts w:ascii="Arial" w:hAnsi="Arial" w:cs="Arial"/>
                <w:color w:val="000000" w:themeColor="text1"/>
                <w:sz w:val="24"/>
                <w:szCs w:val="24"/>
              </w:rPr>
            </w:pPr>
            <w:r w:rsidRPr="00F91665">
              <w:rPr>
                <w:rFonts w:ascii="Arial" w:hAnsi="Arial" w:cs="Arial"/>
                <w:color w:val="000000" w:themeColor="text1"/>
                <w:sz w:val="24"/>
                <w:szCs w:val="24"/>
                <w:u w:val="single"/>
              </w:rPr>
              <w:t xml:space="preserve">Members </w:t>
            </w:r>
            <w:r w:rsidR="00996AE8" w:rsidRPr="00F91665">
              <w:rPr>
                <w:rFonts w:ascii="Arial" w:hAnsi="Arial" w:cs="Arial"/>
                <w:color w:val="000000" w:themeColor="text1"/>
                <w:sz w:val="24"/>
                <w:szCs w:val="24"/>
                <w:u w:val="single"/>
              </w:rPr>
              <w:t>Present</w:t>
            </w:r>
            <w:r w:rsidR="00996AE8" w:rsidRPr="00F91665">
              <w:rPr>
                <w:rFonts w:ascii="Arial" w:hAnsi="Arial" w:cs="Arial"/>
                <w:color w:val="000000" w:themeColor="text1"/>
                <w:sz w:val="24"/>
                <w:szCs w:val="24"/>
              </w:rPr>
              <w:t>:</w:t>
            </w:r>
            <w:r w:rsidR="00F423EE" w:rsidRPr="00F91665">
              <w:rPr>
                <w:rFonts w:ascii="Arial" w:hAnsi="Arial" w:cs="Arial"/>
                <w:color w:val="000000" w:themeColor="text1"/>
                <w:sz w:val="24"/>
                <w:szCs w:val="24"/>
              </w:rPr>
              <w:t xml:space="preserve"> </w:t>
            </w:r>
            <w:r w:rsidR="00457482" w:rsidRPr="00F91665">
              <w:rPr>
                <w:rFonts w:ascii="Arial" w:hAnsi="Arial" w:cs="Arial"/>
                <w:color w:val="000000" w:themeColor="text1"/>
                <w:sz w:val="24"/>
                <w:szCs w:val="24"/>
              </w:rPr>
              <w:t xml:space="preserve">Elizabeth Rugg, </w:t>
            </w:r>
            <w:r w:rsidR="00F64767" w:rsidRPr="00F91665">
              <w:rPr>
                <w:rFonts w:ascii="Arial" w:hAnsi="Arial" w:cs="Arial"/>
                <w:color w:val="000000" w:themeColor="text1"/>
                <w:sz w:val="24"/>
                <w:szCs w:val="24"/>
              </w:rPr>
              <w:t>Terry Law, Michelle Keyes</w:t>
            </w:r>
            <w:r w:rsidR="00FE3F71" w:rsidRPr="00F91665">
              <w:rPr>
                <w:rFonts w:ascii="Arial" w:hAnsi="Arial" w:cs="Arial"/>
                <w:color w:val="000000" w:themeColor="text1"/>
                <w:sz w:val="24"/>
                <w:szCs w:val="24"/>
              </w:rPr>
              <w:t>,</w:t>
            </w:r>
            <w:r w:rsidR="5E5720A0" w:rsidRPr="00F91665">
              <w:rPr>
                <w:rFonts w:ascii="Arial" w:hAnsi="Arial" w:cs="Arial"/>
                <w:color w:val="000000" w:themeColor="text1"/>
                <w:sz w:val="24"/>
                <w:szCs w:val="24"/>
              </w:rPr>
              <w:t xml:space="preserve"> Elizabeth Rugg, Peggy Wallace</w:t>
            </w:r>
            <w:r w:rsidR="00420EEB" w:rsidRPr="00F91665">
              <w:rPr>
                <w:rFonts w:ascii="Arial" w:hAnsi="Arial" w:cs="Arial"/>
                <w:color w:val="000000" w:themeColor="text1"/>
                <w:sz w:val="24"/>
                <w:szCs w:val="24"/>
              </w:rPr>
              <w:t>, Amanda Miller</w:t>
            </w:r>
            <w:r w:rsidR="0040632C">
              <w:rPr>
                <w:rFonts w:ascii="Arial" w:hAnsi="Arial" w:cs="Arial"/>
                <w:color w:val="000000" w:themeColor="text1"/>
                <w:sz w:val="24"/>
                <w:szCs w:val="24"/>
              </w:rPr>
              <w:t xml:space="preserve">, </w:t>
            </w:r>
            <w:r w:rsidR="0040632C" w:rsidRPr="00F91665">
              <w:rPr>
                <w:rFonts w:ascii="Arial" w:hAnsi="Arial" w:cs="Arial"/>
                <w:color w:val="000000" w:themeColor="text1"/>
                <w:sz w:val="24"/>
                <w:szCs w:val="24"/>
              </w:rPr>
              <w:t>Kim Molnar</w:t>
            </w:r>
          </w:p>
          <w:p w14:paraId="1D87CFFA" w14:textId="77777777" w:rsidR="0067077A" w:rsidRPr="00F91665" w:rsidRDefault="0067077A" w:rsidP="4FFE03A8">
            <w:pPr>
              <w:rPr>
                <w:rFonts w:ascii="Arial" w:hAnsi="Arial" w:cs="Arial"/>
                <w:color w:val="000000"/>
                <w:sz w:val="24"/>
                <w:szCs w:val="24"/>
              </w:rPr>
            </w:pPr>
          </w:p>
          <w:p w14:paraId="484E5CB2" w14:textId="0D4E209E" w:rsidR="00916394" w:rsidRPr="00F91665" w:rsidRDefault="00916394" w:rsidP="4FFE03A8">
            <w:pPr>
              <w:rPr>
                <w:rFonts w:ascii="Arial" w:hAnsi="Arial" w:cs="Arial"/>
                <w:color w:val="000000" w:themeColor="text1"/>
                <w:sz w:val="24"/>
                <w:szCs w:val="24"/>
              </w:rPr>
            </w:pPr>
            <w:r w:rsidRPr="00F91665">
              <w:rPr>
                <w:rFonts w:ascii="Arial" w:hAnsi="Arial" w:cs="Arial"/>
                <w:color w:val="000000" w:themeColor="text1"/>
                <w:sz w:val="24"/>
                <w:szCs w:val="24"/>
                <w:u w:val="single"/>
              </w:rPr>
              <w:t>Members Absent</w:t>
            </w:r>
            <w:r w:rsidRPr="00F91665">
              <w:rPr>
                <w:rFonts w:ascii="Arial" w:hAnsi="Arial" w:cs="Arial"/>
                <w:color w:val="000000" w:themeColor="text1"/>
                <w:sz w:val="24"/>
                <w:szCs w:val="24"/>
              </w:rPr>
              <w:t>:</w:t>
            </w:r>
            <w:r w:rsidR="00D842EC" w:rsidRPr="00F91665">
              <w:rPr>
                <w:rFonts w:ascii="Arial" w:hAnsi="Arial" w:cs="Arial"/>
                <w:color w:val="000000" w:themeColor="text1"/>
                <w:sz w:val="24"/>
                <w:szCs w:val="24"/>
              </w:rPr>
              <w:t xml:space="preserve"> </w:t>
            </w:r>
            <w:r w:rsidR="0075597E">
              <w:rPr>
                <w:rFonts w:ascii="Arial" w:hAnsi="Arial" w:cs="Arial"/>
                <w:color w:val="000000" w:themeColor="text1"/>
                <w:sz w:val="24"/>
                <w:szCs w:val="24"/>
              </w:rPr>
              <w:t>None.</w:t>
            </w:r>
          </w:p>
          <w:p w14:paraId="52B461C6" w14:textId="77777777" w:rsidR="0067077A" w:rsidRPr="00F91665" w:rsidRDefault="0067077A" w:rsidP="4FFE03A8">
            <w:pPr>
              <w:rPr>
                <w:rFonts w:ascii="Arial" w:hAnsi="Arial" w:cs="Arial"/>
                <w:color w:val="000000"/>
                <w:sz w:val="24"/>
                <w:szCs w:val="24"/>
              </w:rPr>
            </w:pPr>
          </w:p>
          <w:p w14:paraId="484E5CB4" w14:textId="064F13FB" w:rsidR="002F2305" w:rsidRPr="00F91665" w:rsidRDefault="00916394" w:rsidP="4FFE03A8">
            <w:pPr>
              <w:rPr>
                <w:rFonts w:ascii="Arial" w:hAnsi="Arial" w:cs="Arial"/>
                <w:color w:val="000000" w:themeColor="text1"/>
                <w:sz w:val="24"/>
                <w:szCs w:val="24"/>
              </w:rPr>
            </w:pPr>
            <w:r w:rsidRPr="00F91665">
              <w:rPr>
                <w:rFonts w:ascii="Arial" w:hAnsi="Arial" w:cs="Arial"/>
                <w:color w:val="000000" w:themeColor="text1"/>
                <w:sz w:val="24"/>
                <w:szCs w:val="24"/>
                <w:u w:val="single"/>
              </w:rPr>
              <w:t>Guests Present</w:t>
            </w:r>
            <w:r w:rsidRPr="00F91665">
              <w:rPr>
                <w:rFonts w:ascii="Arial" w:hAnsi="Arial" w:cs="Arial"/>
                <w:color w:val="000000" w:themeColor="text1"/>
                <w:sz w:val="24"/>
                <w:szCs w:val="24"/>
              </w:rPr>
              <w:t>:</w:t>
            </w:r>
            <w:r w:rsidR="007A50AC" w:rsidRPr="00F91665">
              <w:rPr>
                <w:rFonts w:ascii="Arial" w:hAnsi="Arial" w:cs="Arial"/>
                <w:color w:val="000000" w:themeColor="text1"/>
                <w:sz w:val="24"/>
                <w:szCs w:val="24"/>
              </w:rPr>
              <w:t xml:space="preserve"> </w:t>
            </w:r>
            <w:r w:rsidR="00A23F7F">
              <w:rPr>
                <w:rFonts w:ascii="Arial" w:hAnsi="Arial" w:cs="Arial"/>
                <w:color w:val="000000" w:themeColor="text1"/>
                <w:sz w:val="24"/>
                <w:szCs w:val="24"/>
              </w:rPr>
              <w:t xml:space="preserve">Marylin Jones, Stephanie </w:t>
            </w:r>
            <w:proofErr w:type="spellStart"/>
            <w:r w:rsidR="00A23F7F">
              <w:rPr>
                <w:rFonts w:ascii="Arial" w:hAnsi="Arial" w:cs="Arial"/>
                <w:color w:val="000000" w:themeColor="text1"/>
                <w:sz w:val="24"/>
                <w:szCs w:val="24"/>
              </w:rPr>
              <w:t>Hengst</w:t>
            </w:r>
            <w:proofErr w:type="spellEnd"/>
            <w:r w:rsidR="00A23F7F">
              <w:rPr>
                <w:rFonts w:ascii="Arial" w:hAnsi="Arial" w:cs="Arial"/>
                <w:color w:val="000000" w:themeColor="text1"/>
                <w:sz w:val="24"/>
                <w:szCs w:val="24"/>
              </w:rPr>
              <w:t>, Denise Mote</w:t>
            </w:r>
          </w:p>
          <w:p w14:paraId="42F6D87B" w14:textId="77777777" w:rsidR="0067077A" w:rsidRPr="00F91665" w:rsidRDefault="0067077A" w:rsidP="4FFE03A8">
            <w:pPr>
              <w:rPr>
                <w:rFonts w:ascii="Arial" w:hAnsi="Arial" w:cs="Arial"/>
                <w:color w:val="000000"/>
                <w:sz w:val="24"/>
                <w:szCs w:val="24"/>
              </w:rPr>
            </w:pPr>
          </w:p>
          <w:p w14:paraId="484E5CB5" w14:textId="15DFA94B" w:rsidR="00916394" w:rsidRPr="00F91665" w:rsidRDefault="00BA3735" w:rsidP="4FFE03A8">
            <w:pPr>
              <w:rPr>
                <w:rFonts w:ascii="Arial" w:hAnsi="Arial" w:cs="Arial"/>
                <w:color w:val="000000" w:themeColor="text1"/>
                <w:sz w:val="24"/>
                <w:szCs w:val="24"/>
              </w:rPr>
            </w:pPr>
            <w:r w:rsidRPr="00F91665">
              <w:rPr>
                <w:rFonts w:ascii="Arial" w:hAnsi="Arial" w:cs="Arial"/>
                <w:color w:val="000000" w:themeColor="text1"/>
                <w:sz w:val="24"/>
                <w:szCs w:val="24"/>
                <w:u w:val="single"/>
              </w:rPr>
              <w:t xml:space="preserve">Recipient </w:t>
            </w:r>
            <w:r w:rsidR="00916394" w:rsidRPr="00F91665">
              <w:rPr>
                <w:rFonts w:ascii="Arial" w:hAnsi="Arial" w:cs="Arial"/>
                <w:color w:val="000000" w:themeColor="text1"/>
                <w:sz w:val="24"/>
                <w:szCs w:val="24"/>
                <w:u w:val="single"/>
              </w:rPr>
              <w:t>Staff Present</w:t>
            </w:r>
            <w:r w:rsidR="00916394" w:rsidRPr="00F91665">
              <w:rPr>
                <w:rFonts w:ascii="Arial" w:hAnsi="Arial" w:cs="Arial"/>
                <w:color w:val="000000" w:themeColor="text1"/>
                <w:sz w:val="24"/>
                <w:szCs w:val="24"/>
              </w:rPr>
              <w:t xml:space="preserve">: </w:t>
            </w:r>
            <w:r w:rsidR="00AC1296" w:rsidRPr="00AC1296">
              <w:rPr>
                <w:rFonts w:ascii="Arial" w:hAnsi="Arial" w:cs="Arial"/>
                <w:color w:val="000000" w:themeColor="text1"/>
                <w:sz w:val="24"/>
                <w:szCs w:val="24"/>
              </w:rPr>
              <w:t xml:space="preserve">Maria Teresa </w:t>
            </w:r>
            <w:proofErr w:type="spellStart"/>
            <w:r w:rsidR="00AC1296" w:rsidRPr="00AC1296">
              <w:rPr>
                <w:rFonts w:ascii="Arial" w:hAnsi="Arial" w:cs="Arial"/>
                <w:color w:val="000000" w:themeColor="text1"/>
                <w:sz w:val="24"/>
                <w:szCs w:val="24"/>
              </w:rPr>
              <w:t>Jaureguizar</w:t>
            </w:r>
            <w:proofErr w:type="spellEnd"/>
          </w:p>
          <w:p w14:paraId="138125D6" w14:textId="77777777" w:rsidR="0067077A" w:rsidRPr="00F91665" w:rsidRDefault="0067077A" w:rsidP="4FFE03A8">
            <w:pPr>
              <w:rPr>
                <w:rFonts w:ascii="Arial" w:hAnsi="Arial" w:cs="Arial"/>
                <w:color w:val="000000"/>
                <w:sz w:val="24"/>
                <w:szCs w:val="24"/>
              </w:rPr>
            </w:pPr>
          </w:p>
          <w:p w14:paraId="484E5CB8" w14:textId="428C7B39" w:rsidR="002F1516" w:rsidRPr="00F91665" w:rsidRDefault="00916394" w:rsidP="4FFE03A8">
            <w:pPr>
              <w:rPr>
                <w:rFonts w:ascii="Arial" w:hAnsi="Arial" w:cs="Arial"/>
                <w:color w:val="000000" w:themeColor="text1"/>
                <w:sz w:val="24"/>
                <w:szCs w:val="24"/>
              </w:rPr>
            </w:pPr>
            <w:r w:rsidRPr="00F91665">
              <w:rPr>
                <w:rFonts w:ascii="Arial" w:hAnsi="Arial" w:cs="Arial"/>
                <w:color w:val="000000" w:themeColor="text1"/>
                <w:sz w:val="24"/>
                <w:szCs w:val="24"/>
                <w:u w:val="single"/>
              </w:rPr>
              <w:t>Lead Agency Staff Present</w:t>
            </w:r>
            <w:r w:rsidR="00E81AC3" w:rsidRPr="00F91665">
              <w:rPr>
                <w:rFonts w:ascii="Arial" w:hAnsi="Arial" w:cs="Arial"/>
                <w:color w:val="000000" w:themeColor="text1"/>
                <w:sz w:val="24"/>
                <w:szCs w:val="24"/>
              </w:rPr>
              <w:t xml:space="preserve">: </w:t>
            </w:r>
            <w:r w:rsidR="00AC1296">
              <w:rPr>
                <w:rFonts w:ascii="Arial" w:hAnsi="Arial" w:cs="Arial"/>
                <w:color w:val="000000" w:themeColor="text1"/>
                <w:sz w:val="24"/>
                <w:szCs w:val="24"/>
              </w:rPr>
              <w:t>None.</w:t>
            </w:r>
          </w:p>
          <w:p w14:paraId="6683EF07" w14:textId="77777777" w:rsidR="0067077A" w:rsidRPr="00F91665" w:rsidRDefault="0067077A" w:rsidP="4FFE03A8">
            <w:pPr>
              <w:rPr>
                <w:rFonts w:ascii="Arial" w:hAnsi="Arial" w:cs="Arial"/>
                <w:color w:val="000000"/>
                <w:sz w:val="24"/>
                <w:szCs w:val="24"/>
              </w:rPr>
            </w:pPr>
          </w:p>
          <w:p w14:paraId="484E5CB9" w14:textId="789A0DA6" w:rsidR="00916394" w:rsidRPr="00F91665" w:rsidRDefault="00916394" w:rsidP="26FA4F3F">
            <w:pPr>
              <w:rPr>
                <w:rFonts w:ascii="Arial" w:hAnsi="Arial" w:cs="Arial"/>
                <w:color w:val="000000"/>
                <w:sz w:val="24"/>
                <w:szCs w:val="24"/>
                <w:u w:val="single"/>
              </w:rPr>
            </w:pPr>
            <w:r w:rsidRPr="00F91665">
              <w:rPr>
                <w:rFonts w:ascii="Arial" w:hAnsi="Arial" w:cs="Arial"/>
                <w:color w:val="000000" w:themeColor="text1"/>
                <w:sz w:val="24"/>
                <w:szCs w:val="24"/>
                <w:u w:val="single"/>
              </w:rPr>
              <w:t>Health Council Staff Present</w:t>
            </w:r>
            <w:r w:rsidR="00512C5F" w:rsidRPr="00F91665">
              <w:rPr>
                <w:rFonts w:ascii="Arial" w:hAnsi="Arial" w:cs="Arial"/>
                <w:color w:val="000000" w:themeColor="text1"/>
                <w:sz w:val="24"/>
                <w:szCs w:val="24"/>
              </w:rPr>
              <w:t xml:space="preserve">:  </w:t>
            </w:r>
            <w:r w:rsidR="00A36838" w:rsidRPr="00F91665">
              <w:rPr>
                <w:rFonts w:ascii="Arial" w:hAnsi="Arial" w:cs="Arial"/>
                <w:color w:val="000000" w:themeColor="text1"/>
                <w:sz w:val="24"/>
                <w:szCs w:val="24"/>
              </w:rPr>
              <w:t>Lisa Nugent</w:t>
            </w:r>
            <w:r w:rsidR="00D96749" w:rsidRPr="00F91665">
              <w:rPr>
                <w:rFonts w:ascii="Arial" w:hAnsi="Arial" w:cs="Arial"/>
                <w:color w:val="000000" w:themeColor="text1"/>
                <w:sz w:val="24"/>
                <w:szCs w:val="24"/>
              </w:rPr>
              <w:t xml:space="preserve">, </w:t>
            </w:r>
            <w:r w:rsidR="006F01A0" w:rsidRPr="00F91665">
              <w:rPr>
                <w:rFonts w:ascii="Arial" w:hAnsi="Arial" w:cs="Arial"/>
                <w:color w:val="000000" w:themeColor="text1"/>
                <w:sz w:val="24"/>
                <w:szCs w:val="24"/>
              </w:rPr>
              <w:t>Naomi Ardjomand-Kermani</w:t>
            </w:r>
          </w:p>
          <w:p w14:paraId="484E5CBA" w14:textId="77777777" w:rsidR="00D36DC7" w:rsidRPr="00F91665" w:rsidRDefault="00D36DC7" w:rsidP="26FA4F3F">
            <w:pPr>
              <w:rPr>
                <w:rFonts w:ascii="Arial" w:hAnsi="Arial" w:cs="Arial"/>
                <w:color w:val="000000"/>
                <w:sz w:val="24"/>
                <w:szCs w:val="24"/>
              </w:rPr>
            </w:pPr>
          </w:p>
        </w:tc>
      </w:tr>
      <w:tr w:rsidR="00674ED2" w:rsidRPr="00F91665" w14:paraId="484E5CC0" w14:textId="77777777" w:rsidTr="00A43414">
        <w:trPr>
          <w:trHeight w:val="351"/>
        </w:trPr>
        <w:tc>
          <w:tcPr>
            <w:tcW w:w="2510" w:type="dxa"/>
          </w:tcPr>
          <w:p w14:paraId="484E5CBC" w14:textId="77777777" w:rsidR="00D36DC7" w:rsidRPr="00F91665" w:rsidRDefault="00D36DC7" w:rsidP="00D36DC7">
            <w:pPr>
              <w:rPr>
                <w:rFonts w:ascii="Arial" w:hAnsi="Arial" w:cs="Arial"/>
                <w:b/>
                <w:color w:val="000000"/>
                <w:sz w:val="24"/>
                <w:szCs w:val="24"/>
              </w:rPr>
            </w:pPr>
            <w:r w:rsidRPr="00F91665">
              <w:rPr>
                <w:rFonts w:ascii="Arial" w:hAnsi="Arial" w:cs="Arial"/>
                <w:b/>
                <w:color w:val="000000"/>
                <w:sz w:val="24"/>
              </w:rPr>
              <w:t>CHANGES TO AGENDA</w:t>
            </w:r>
          </w:p>
        </w:tc>
        <w:tc>
          <w:tcPr>
            <w:tcW w:w="8290" w:type="dxa"/>
          </w:tcPr>
          <w:p w14:paraId="484E5CBE" w14:textId="71F889D5" w:rsidR="00D36DC7" w:rsidRPr="00F91665" w:rsidRDefault="00906C20" w:rsidP="4FFE03A8">
            <w:pPr>
              <w:jc w:val="both"/>
              <w:rPr>
                <w:rFonts w:ascii="Arial" w:hAnsi="Arial" w:cs="Arial"/>
                <w:color w:val="000000"/>
                <w:sz w:val="24"/>
                <w:szCs w:val="24"/>
              </w:rPr>
            </w:pPr>
            <w:r w:rsidRPr="00F91665">
              <w:rPr>
                <w:rFonts w:ascii="Arial" w:hAnsi="Arial" w:cs="Arial"/>
                <w:color w:val="000000" w:themeColor="text1"/>
                <w:sz w:val="24"/>
                <w:szCs w:val="24"/>
              </w:rPr>
              <w:t>None</w:t>
            </w:r>
          </w:p>
          <w:p w14:paraId="3E765A79" w14:textId="77777777" w:rsidR="00D36DC7" w:rsidRPr="00F91665" w:rsidRDefault="00D36DC7" w:rsidP="4FFE03A8">
            <w:pPr>
              <w:jc w:val="both"/>
              <w:rPr>
                <w:rFonts w:ascii="Arial" w:hAnsi="Arial" w:cs="Arial"/>
                <w:color w:val="000000"/>
                <w:sz w:val="24"/>
                <w:szCs w:val="24"/>
              </w:rPr>
            </w:pPr>
          </w:p>
          <w:p w14:paraId="484E5CBF" w14:textId="73166D91" w:rsidR="009345B1" w:rsidRPr="00F91665" w:rsidRDefault="009345B1" w:rsidP="4FFE03A8">
            <w:pPr>
              <w:jc w:val="both"/>
              <w:rPr>
                <w:rFonts w:ascii="Arial" w:hAnsi="Arial" w:cs="Arial"/>
                <w:color w:val="000000"/>
                <w:sz w:val="24"/>
                <w:szCs w:val="24"/>
              </w:rPr>
            </w:pPr>
          </w:p>
        </w:tc>
      </w:tr>
      <w:tr w:rsidR="00674ED2" w:rsidRPr="00F91665" w14:paraId="484E5CC4" w14:textId="77777777" w:rsidTr="00A43414">
        <w:trPr>
          <w:trHeight w:val="351"/>
        </w:trPr>
        <w:tc>
          <w:tcPr>
            <w:tcW w:w="2510" w:type="dxa"/>
          </w:tcPr>
          <w:p w14:paraId="484E5CC1" w14:textId="77777777" w:rsidR="00D36DC7" w:rsidRPr="00F91665" w:rsidRDefault="00D36DC7" w:rsidP="00D36DC7">
            <w:pPr>
              <w:rPr>
                <w:rFonts w:ascii="Arial" w:hAnsi="Arial" w:cs="Arial"/>
                <w:b/>
                <w:color w:val="000000"/>
                <w:sz w:val="24"/>
              </w:rPr>
            </w:pPr>
            <w:r w:rsidRPr="00F91665">
              <w:rPr>
                <w:rFonts w:ascii="Arial" w:hAnsi="Arial" w:cs="Arial"/>
                <w:b/>
                <w:color w:val="000000"/>
                <w:sz w:val="24"/>
              </w:rPr>
              <w:t>ADOPTION OF MINUTES</w:t>
            </w:r>
          </w:p>
        </w:tc>
        <w:tc>
          <w:tcPr>
            <w:tcW w:w="8290" w:type="dxa"/>
          </w:tcPr>
          <w:p w14:paraId="12CED61E" w14:textId="1C98C5E5" w:rsidR="008E63D7" w:rsidRPr="00F91665" w:rsidRDefault="0067077A" w:rsidP="4FFE03A8">
            <w:pPr>
              <w:jc w:val="both"/>
              <w:rPr>
                <w:rFonts w:ascii="Arial" w:hAnsi="Arial" w:cs="Arial"/>
                <w:b/>
                <w:bCs/>
                <w:color w:val="000000"/>
                <w:sz w:val="24"/>
                <w:szCs w:val="24"/>
              </w:rPr>
            </w:pPr>
            <w:r w:rsidRPr="00F91665">
              <w:rPr>
                <w:rFonts w:ascii="Arial" w:hAnsi="Arial" w:cs="Arial"/>
                <w:color w:val="000000" w:themeColor="text1"/>
                <w:sz w:val="24"/>
                <w:szCs w:val="24"/>
              </w:rPr>
              <w:t xml:space="preserve">All minutes </w:t>
            </w:r>
            <w:r w:rsidR="003822B3">
              <w:rPr>
                <w:rFonts w:ascii="Arial" w:hAnsi="Arial" w:cs="Arial"/>
                <w:color w:val="000000" w:themeColor="text1"/>
                <w:sz w:val="24"/>
                <w:szCs w:val="24"/>
              </w:rPr>
              <w:t>were</w:t>
            </w:r>
            <w:r w:rsidRPr="00F91665">
              <w:rPr>
                <w:rFonts w:ascii="Arial" w:hAnsi="Arial" w:cs="Arial"/>
                <w:color w:val="000000" w:themeColor="text1"/>
                <w:sz w:val="24"/>
                <w:szCs w:val="24"/>
              </w:rPr>
              <w:t xml:space="preserve"> tabled until in-person meetings reconvene in 2021.</w:t>
            </w:r>
          </w:p>
          <w:p w14:paraId="0D5438DF" w14:textId="77777777" w:rsidR="00383E9E" w:rsidRPr="00F91665" w:rsidRDefault="00383E9E" w:rsidP="4FFE03A8">
            <w:pPr>
              <w:jc w:val="both"/>
              <w:rPr>
                <w:rFonts w:ascii="Arial" w:hAnsi="Arial" w:cs="Arial"/>
                <w:color w:val="000000"/>
                <w:sz w:val="24"/>
                <w:szCs w:val="24"/>
              </w:rPr>
            </w:pPr>
          </w:p>
          <w:p w14:paraId="484E5CC3" w14:textId="65DA935D" w:rsidR="009345B1" w:rsidRPr="00F91665" w:rsidRDefault="009345B1" w:rsidP="4FFE03A8">
            <w:pPr>
              <w:jc w:val="both"/>
              <w:rPr>
                <w:rFonts w:ascii="Arial" w:hAnsi="Arial" w:cs="Arial"/>
                <w:color w:val="000000"/>
                <w:sz w:val="24"/>
                <w:szCs w:val="24"/>
              </w:rPr>
            </w:pPr>
          </w:p>
        </w:tc>
      </w:tr>
      <w:tr w:rsidR="00A43414" w:rsidRPr="00F91665" w14:paraId="484E5CD1" w14:textId="77777777" w:rsidTr="00A43414">
        <w:trPr>
          <w:trHeight w:val="351"/>
        </w:trPr>
        <w:tc>
          <w:tcPr>
            <w:tcW w:w="2510" w:type="dxa"/>
          </w:tcPr>
          <w:p w14:paraId="484E5CC6" w14:textId="77777777" w:rsidR="00A43414" w:rsidRPr="00F91665" w:rsidRDefault="00A43414" w:rsidP="00A43414">
            <w:pPr>
              <w:rPr>
                <w:rFonts w:ascii="Arial" w:hAnsi="Arial" w:cs="Arial"/>
                <w:b/>
                <w:color w:val="000000"/>
                <w:sz w:val="24"/>
              </w:rPr>
            </w:pPr>
            <w:r w:rsidRPr="00F91665">
              <w:rPr>
                <w:rFonts w:ascii="Arial" w:hAnsi="Arial" w:cs="Arial"/>
                <w:b/>
                <w:color w:val="000000"/>
                <w:sz w:val="24"/>
              </w:rPr>
              <w:t>CARE COUNCIL REPORT</w:t>
            </w:r>
          </w:p>
        </w:tc>
        <w:tc>
          <w:tcPr>
            <w:tcW w:w="8290" w:type="dxa"/>
          </w:tcPr>
          <w:p w14:paraId="1080E0A2" w14:textId="4853E54A" w:rsidR="00A43414" w:rsidRPr="00E55907" w:rsidRDefault="00A43414" w:rsidP="00A43414">
            <w:pPr>
              <w:pStyle w:val="BodyText2"/>
              <w:jc w:val="both"/>
            </w:pPr>
            <w:r w:rsidRPr="00E55907">
              <w:t xml:space="preserve">Recipient, Aubrey Arnold, informed Care Council members that the Funding Year (FY) 2020-2021 is ending at the end of February 2021. FY 2021-2022 begins on March 1, 2021 with a partial award of $2,307,619 (approximately 1/5 of anticipated $10.5 million total award) received. These monies will fund the Minority AIDS Initiative (MAI) and general Part A services. The full award notice is expected within the next couple of months, but all service contracts have already been renewed with allocations established. He went on to note that the continuum of care will remain intact until the full award is received, and minor reallocation adjustments may be needed depending on the final grant award. </w:t>
            </w:r>
          </w:p>
          <w:p w14:paraId="3B365828" w14:textId="77777777" w:rsidR="00A43414" w:rsidRPr="00E55907" w:rsidRDefault="00A43414" w:rsidP="00A43414">
            <w:pPr>
              <w:pStyle w:val="BodyText2"/>
              <w:jc w:val="both"/>
            </w:pPr>
            <w:r w:rsidRPr="00E55907">
              <w:t xml:space="preserve">Although the last year has been extremely challenging for many reasons, financials are currently under review and Part A anticipates expending over </w:t>
            </w:r>
            <w:r w:rsidRPr="00E55907">
              <w:lastRenderedPageBreak/>
              <w:t xml:space="preserve">95% of their total funding award. Some funding lines, such as Oral Health, have had challenges spending down their funds due to clients’ inability to access services during the pandemic. An updated expenditure report will be presented to the Resource Prioritization &amp; Allocation Recommendations Committee (RPARC) at their next meeting. </w:t>
            </w:r>
          </w:p>
          <w:p w14:paraId="2EE0BDF0" w14:textId="77777777" w:rsidR="00A43414" w:rsidRPr="00E55907" w:rsidRDefault="00A43414" w:rsidP="00A43414">
            <w:pPr>
              <w:pStyle w:val="BodyText2"/>
              <w:jc w:val="both"/>
            </w:pPr>
            <w:r w:rsidRPr="00E55907">
              <w:t xml:space="preserve">Part A has finished their year one site review for Ending the HIV Epidemic with positive comments received related to the area’s Early Intervention Services (EIS) and Health Education and Risk Reduction (HERR). Participants in the site review included Chrissy </w:t>
            </w:r>
            <w:proofErr w:type="spellStart"/>
            <w:r w:rsidRPr="00E55907">
              <w:t>Abrahms</w:t>
            </w:r>
            <w:proofErr w:type="spellEnd"/>
            <w:r w:rsidRPr="00E55907">
              <w:t>-Woodland, Chief of the HIV Metropolitan Programs with Health Services and Resources Administration (HRSA). They discussed interactions with clients engaged in Ryan White services and held a dialogue with other stakeholders and community organizations regarding planning coordination. A report will be shared with the Care Council, once received.</w:t>
            </w:r>
          </w:p>
          <w:p w14:paraId="2758D6A5" w14:textId="6C407AA2" w:rsidR="00835AE8" w:rsidRDefault="00A43414" w:rsidP="00A43414">
            <w:pPr>
              <w:pStyle w:val="BodyText2"/>
              <w:jc w:val="both"/>
            </w:pPr>
            <w:r w:rsidRPr="00E55907">
              <w:t>Arnold noted that although vaccines are being rolled out for high-risk populations, many are still waiting to hear when they will be able to access the vaccine. Thus, Arnold emphasized the need for in-person quorum for any actionable business, although meetings will allow for participants to join in virtually or by way of conference line. This is necessary to remain in compliance with the Florida Sunshine Law.</w:t>
            </w:r>
          </w:p>
          <w:p w14:paraId="2EFEB1AC" w14:textId="77777777" w:rsidR="00FF500E" w:rsidRPr="00E55907" w:rsidRDefault="00FF500E" w:rsidP="00FF500E">
            <w:pPr>
              <w:pStyle w:val="BodyText2"/>
              <w:jc w:val="both"/>
            </w:pPr>
            <w:r w:rsidRPr="00E55907">
              <w:t xml:space="preserve">Lead Agency staff, Yashika Everhart, began Part B’s update reminding participants that they are moving into their last quarter of the funding year and will have expenditure reports available as soon as possible. Everhart went on to note that President Biden has decided to re-open enrollment to the </w:t>
            </w:r>
            <w:r>
              <w:t xml:space="preserve">Affordable Care Act (ACA) </w:t>
            </w:r>
            <w:r w:rsidRPr="00E55907">
              <w:t>marketplace beginning February 15 – May 15, 2021 for those who were unable to enroll during the usual enrollment period. Those who were unable to obtain proper documentation for their marketplace application were assisted in paying their insurance premiums by way of the Insurance Services Program (ISP). This allows for the client to be back in the Ryan White system until the AIDS Drug Assistance Program (ADAP) can enroll them in ADAP Premium Plus.</w:t>
            </w:r>
          </w:p>
          <w:p w14:paraId="1CB8221B" w14:textId="087B35D9" w:rsidR="000A3AEE" w:rsidRDefault="00655B55" w:rsidP="00655B55">
            <w:pPr>
              <w:pStyle w:val="BodyText2"/>
              <w:jc w:val="both"/>
            </w:pPr>
            <w:r w:rsidRPr="00E55907">
              <w:t>Lead Agency staff, Darius Lightsey, continued the lead agency’s reports by addressing a question posed by Care Council Chair, Nolan Finn, last month regarding the prioritization of vaccinating People with HIV (PWH). Lightsey shared that Dr. Beal, the medical director for the HIV/AIDS section, recommends that PWH be vaccinated as soon as possible, but not official documentation confirms this information.</w:t>
            </w:r>
          </w:p>
          <w:p w14:paraId="1544E570" w14:textId="547BEDF7" w:rsidR="000A3AEE" w:rsidRDefault="000A3AEE" w:rsidP="008F6782">
            <w:pPr>
              <w:pStyle w:val="BodyText2"/>
              <w:jc w:val="both"/>
              <w:rPr>
                <w:rFonts w:cs="Arial"/>
                <w:szCs w:val="24"/>
              </w:rPr>
            </w:pPr>
            <w:r w:rsidRPr="00225D75">
              <w:rPr>
                <w:rFonts w:cs="Arial"/>
                <w:szCs w:val="24"/>
              </w:rPr>
              <w:t xml:space="preserve">Planning Council Support (PCS) staff, Katie Scussel, thanked members for participating in </w:t>
            </w:r>
            <w:r w:rsidR="00D969C4">
              <w:rPr>
                <w:rFonts w:cs="Arial"/>
                <w:szCs w:val="24"/>
              </w:rPr>
              <w:t>January 2021’s</w:t>
            </w:r>
            <w:r w:rsidRPr="00225D75">
              <w:rPr>
                <w:rFonts w:cs="Arial"/>
                <w:szCs w:val="24"/>
              </w:rPr>
              <w:t xml:space="preserve"> leadership development training, led by the National Minority HIV/AIDS Council (NMAC). She added that the final report has not yet been received, but that internal conversations regarding NMAC’s recommendations are already underway.</w:t>
            </w:r>
            <w:r w:rsidR="00D969C4">
              <w:rPr>
                <w:rFonts w:cs="Arial"/>
                <w:szCs w:val="24"/>
              </w:rPr>
              <w:t xml:space="preserve"> </w:t>
            </w:r>
            <w:r w:rsidR="008F6782" w:rsidRPr="008F6782">
              <w:rPr>
                <w:rFonts w:cs="Arial"/>
                <w:szCs w:val="24"/>
              </w:rPr>
              <w:t xml:space="preserve">PCS staff, Naomi Ardjomand-Kermani, went on to review the month’s meeting schedule, noting that there will be </w:t>
            </w:r>
            <w:r w:rsidR="0080483B">
              <w:rPr>
                <w:rFonts w:cs="Arial"/>
                <w:szCs w:val="24"/>
              </w:rPr>
              <w:t>no</w:t>
            </w:r>
            <w:r w:rsidR="008F6782" w:rsidRPr="008F6782">
              <w:rPr>
                <w:rFonts w:cs="Arial"/>
                <w:szCs w:val="24"/>
              </w:rPr>
              <w:t xml:space="preserve"> reason to hold an in-person Care Council meeting until March 2021, as no committee-level business will be conducted in February 2021. They pointed out that the Planning and Evaluation (P&amp;E) committee will have to meet in-person at their March 2021 meeting to review and vote on the funding year’s epidemiology and care continuum reports. </w:t>
            </w:r>
          </w:p>
          <w:p w14:paraId="333BFEB3" w14:textId="3687958C" w:rsidR="001E7CF5" w:rsidRDefault="0080483B" w:rsidP="00170F78">
            <w:pPr>
              <w:pStyle w:val="BodyText2"/>
              <w:jc w:val="both"/>
            </w:pPr>
            <w:r>
              <w:lastRenderedPageBreak/>
              <w:t xml:space="preserve">Quality Management (QM) Consultant, David Cavalleri, reviewed the </w:t>
            </w:r>
            <w:r w:rsidR="00170F78">
              <w:t xml:space="preserve">Assessment of the Administrative Mechanism (AAM) </w:t>
            </w:r>
            <w:r w:rsidR="00714DC9">
              <w:t xml:space="preserve">and </w:t>
            </w:r>
            <w:r w:rsidR="00170F78">
              <w:t xml:space="preserve">explained that this </w:t>
            </w:r>
            <w:r w:rsidR="00C1522B">
              <w:t>process is</w:t>
            </w:r>
            <w:r w:rsidR="00170F78">
              <w:t xml:space="preserve"> mandated by HRSA as an annual process review of how money is being spent based on the EMA’s priorities. </w:t>
            </w:r>
            <w:r w:rsidR="001E7CF5">
              <w:t xml:space="preserve">He </w:t>
            </w:r>
            <w:r w:rsidR="00A174FF">
              <w:t>went on to say</w:t>
            </w:r>
            <w:r w:rsidR="001E7CF5" w:rsidRPr="007279BF">
              <w:t xml:space="preserve"> that the program’s performance measures were reported at the December 2020 QM workgroup meeting and that he is amid wrapping up all monitoring.</w:t>
            </w:r>
          </w:p>
          <w:p w14:paraId="731D1E78" w14:textId="4D7E67B4" w:rsidR="00094477" w:rsidRDefault="00C1522B" w:rsidP="008E07A2">
            <w:pPr>
              <w:pStyle w:val="BodyText2"/>
              <w:jc w:val="both"/>
            </w:pPr>
            <w:r>
              <w:t>Recipient, Aubrey Arnold, updated the Council about Hillsborough County’s Ending the HIV Epidemic (EHE)</w:t>
            </w:r>
            <w:r w:rsidR="00E9144F">
              <w:t xml:space="preserve"> </w:t>
            </w:r>
            <w:r w:rsidR="00F738F8">
              <w:t>progress</w:t>
            </w:r>
            <w:r w:rsidR="00294351">
              <w:t xml:space="preserve"> by informing attendees that their virtual review was conducted on January 26-27, 2021 with the Healthcare Services department, contracted service provider Metro Inclusive Health</w:t>
            </w:r>
            <w:r w:rsidR="008E07A2">
              <w:t xml:space="preserve"> </w:t>
            </w:r>
            <w:r w:rsidR="008E07A2">
              <w:t xml:space="preserve">and other community partners like The AIDS Institute in attendance. A forum was held for clients to discuss their views and observations of the Health Education and Risk Reduction and Early Intervention Services (EIS) programs. Lead Agency Staff, Darius Lightsey, </w:t>
            </w:r>
            <w:r w:rsidR="0015720C">
              <w:t>updated the Council on</w:t>
            </w:r>
            <w:r w:rsidR="008E07A2">
              <w:t xml:space="preserve"> Pinellas County</w:t>
            </w:r>
            <w:r w:rsidR="0015720C">
              <w:t xml:space="preserve">’s EHE progress. </w:t>
            </w:r>
            <w:r w:rsidR="008E07A2">
              <w:t>The County’s EHE planning council meet quarterly and in the most recent meeting all nine (9) awardees were asked to briefly discuss their goals and initiatives and answer any clarifying questions.</w:t>
            </w:r>
            <w:r w:rsidR="00CB06BF">
              <w:t xml:space="preserve"> </w:t>
            </w:r>
            <w:r w:rsidR="00094477" w:rsidRPr="00094477">
              <w:t>Lightsey shared that Pinellas’ EHE initiative is not holding each currently funded partner to a 5-year contract, but rather they will be evaluated annually to determine if goals and objectives are being reached. They will determine their partners accordingly and adjust, each year, if necessary.</w:t>
            </w:r>
          </w:p>
          <w:p w14:paraId="5269E4CF" w14:textId="17845454" w:rsidR="00861D1E" w:rsidRDefault="00114AAF" w:rsidP="00861D1E">
            <w:pPr>
              <w:pStyle w:val="BodyText2"/>
              <w:jc w:val="both"/>
            </w:pPr>
            <w:r>
              <w:t xml:space="preserve">Members then held a discussion regarding </w:t>
            </w:r>
            <w:r w:rsidR="008A7BD1">
              <w:t xml:space="preserve">their return to in-person meetings and </w:t>
            </w:r>
            <w:r w:rsidR="00861D1E">
              <w:t>Care Council Chair, Nolan Finn, began by asking members if they felt monthly meetings are necessary, when no action is conducted. Some members suggested meeting quarterly, while others reminded members that no business has been conducted since October 2020, but that all virtual meetings since have been robust and changing the meeting schedule may disrupt retention of current and recruitment of new members. Member, Kamaria Laffrey, mentioned that we are currently unaware of what the National Minority HIV/AIDS Council (NMAC) schedule will be for the ELEVATE curriculum, once initiated. Member alternate, Michelle Keyes, added that meeting less will mean more information all at once which can become overwhelming, especially for people who are new to the Care Council and Ryan White services. Lead Agency staff, Darius Lightsey, suggested that meetings conduct business every other month and provide a speaker or educational training for others. Member, J. Carl Devine, echoed the need for continuity to keep the community involved and engaged.</w:t>
            </w:r>
          </w:p>
          <w:p w14:paraId="046DE3B8" w14:textId="77777777" w:rsidR="00861D1E" w:rsidRDefault="00861D1E" w:rsidP="00861D1E">
            <w:pPr>
              <w:pStyle w:val="BodyText2"/>
              <w:jc w:val="both"/>
            </w:pPr>
            <w:r>
              <w:t>Housing Opportunities for People with AIDS (HOPWA) representative, Kayon Henderson, expressed concern that their agency is unable to report on housing due to the length of the meetings and being short-staffed, on their end. PCS staff and Finn agreed that a housing-specific agenda item will be added prior to committee reports going forward.</w:t>
            </w:r>
          </w:p>
          <w:p w14:paraId="484E5CD0" w14:textId="38C6E24C" w:rsidR="0078747B" w:rsidRPr="00F91665" w:rsidRDefault="0078747B" w:rsidP="00861D1E">
            <w:pPr>
              <w:pStyle w:val="BodyText2"/>
              <w:jc w:val="both"/>
            </w:pPr>
            <w:r w:rsidRPr="0078747B">
              <w:t xml:space="preserve">Michelle Keyes, on behalf of Care Council Vice-Chair, Myles (Edward) Myles, announced that Metro Inclusive Health’s Ybor office is participating in Infectious Disease Elimination Act (IDEA) Tampa, every Tuesday from 6:00 – 9:00 p.m. in partnership with the University of South Florida (USF) Health. Testing and syringe exchange services will be provided, and hygiene bags will be distributed as incentives to exchange used needles. This initiative will take place throughout Hillsborough County, as part of the Opioid Taskforce’s </w:t>
            </w:r>
            <w:r w:rsidRPr="0078747B">
              <w:lastRenderedPageBreak/>
              <w:t>efforts. Keyes added that this ordinance was recently passed for Pinellas County as well.</w:t>
            </w:r>
          </w:p>
        </w:tc>
      </w:tr>
      <w:tr w:rsidR="00A43414" w:rsidRPr="00F91665" w14:paraId="484E5CD8" w14:textId="77777777" w:rsidTr="00A43414">
        <w:trPr>
          <w:trHeight w:val="351"/>
        </w:trPr>
        <w:tc>
          <w:tcPr>
            <w:tcW w:w="2510" w:type="dxa"/>
            <w:shd w:val="clear" w:color="auto" w:fill="auto"/>
          </w:tcPr>
          <w:p w14:paraId="484E5CD2" w14:textId="1598502D" w:rsidR="00A43414" w:rsidRPr="00F91665" w:rsidRDefault="00A43414" w:rsidP="00A43414">
            <w:pPr>
              <w:rPr>
                <w:rFonts w:ascii="Arial" w:hAnsi="Arial" w:cs="Arial"/>
                <w:b/>
                <w:bCs/>
                <w:color w:val="000000"/>
                <w:sz w:val="24"/>
                <w:szCs w:val="24"/>
              </w:rPr>
            </w:pPr>
            <w:r w:rsidRPr="00F91665">
              <w:rPr>
                <w:rFonts w:ascii="Arial" w:hAnsi="Arial" w:cs="Arial"/>
                <w:b/>
                <w:bCs/>
                <w:color w:val="000000"/>
                <w:sz w:val="24"/>
                <w:szCs w:val="24"/>
              </w:rPr>
              <w:lastRenderedPageBreak/>
              <w:t>REVIEW OF IMPACT OF ADAP &amp; ACA</w:t>
            </w:r>
          </w:p>
          <w:p w14:paraId="484E5CD3" w14:textId="77777777" w:rsidR="00A43414" w:rsidRPr="00F91665" w:rsidRDefault="00A43414" w:rsidP="00A43414">
            <w:pPr>
              <w:rPr>
                <w:rFonts w:ascii="Arial" w:hAnsi="Arial" w:cs="Arial"/>
                <w:b/>
                <w:color w:val="000000"/>
                <w:sz w:val="24"/>
              </w:rPr>
            </w:pPr>
          </w:p>
        </w:tc>
        <w:tc>
          <w:tcPr>
            <w:tcW w:w="8290" w:type="dxa"/>
            <w:shd w:val="clear" w:color="auto" w:fill="auto"/>
          </w:tcPr>
          <w:p w14:paraId="4205CB5F" w14:textId="50FA57D7" w:rsidR="008B55C7" w:rsidRDefault="00565C4B" w:rsidP="00A43414">
            <w:pPr>
              <w:rPr>
                <w:rFonts w:ascii="Arial" w:hAnsi="Arial" w:cs="Arial"/>
                <w:color w:val="000000" w:themeColor="text1"/>
                <w:sz w:val="24"/>
                <w:szCs w:val="24"/>
              </w:rPr>
            </w:pPr>
            <w:r>
              <w:rPr>
                <w:rFonts w:ascii="Arial" w:hAnsi="Arial" w:cs="Arial"/>
                <w:color w:val="000000" w:themeColor="text1"/>
                <w:sz w:val="24"/>
                <w:szCs w:val="24"/>
              </w:rPr>
              <w:t xml:space="preserve">Co-Chair, Kim Molnar, reported that Paul </w:t>
            </w:r>
            <w:proofErr w:type="spellStart"/>
            <w:r>
              <w:rPr>
                <w:rFonts w:ascii="Arial" w:hAnsi="Arial" w:cs="Arial"/>
                <w:color w:val="000000" w:themeColor="text1"/>
                <w:sz w:val="24"/>
                <w:szCs w:val="24"/>
              </w:rPr>
              <w:t>McKeel</w:t>
            </w:r>
            <w:proofErr w:type="spellEnd"/>
            <w:r>
              <w:rPr>
                <w:rFonts w:ascii="Arial" w:hAnsi="Arial" w:cs="Arial"/>
                <w:color w:val="000000" w:themeColor="text1"/>
                <w:sz w:val="24"/>
                <w:szCs w:val="24"/>
              </w:rPr>
              <w:t>, of the state AIDS Drug Assistance Program (ADAP)</w:t>
            </w:r>
            <w:r w:rsidR="00003279">
              <w:rPr>
                <w:rFonts w:ascii="Arial" w:hAnsi="Arial" w:cs="Arial"/>
                <w:color w:val="000000" w:themeColor="text1"/>
                <w:sz w:val="24"/>
                <w:szCs w:val="24"/>
              </w:rPr>
              <w:t>, provided a presentation at the Medication Access Committee</w:t>
            </w:r>
            <w:r w:rsidR="00F10D21">
              <w:rPr>
                <w:rFonts w:ascii="Arial" w:hAnsi="Arial" w:cs="Arial"/>
                <w:color w:val="000000" w:themeColor="text1"/>
                <w:sz w:val="24"/>
                <w:szCs w:val="24"/>
              </w:rPr>
              <w:t>’s</w:t>
            </w:r>
            <w:r w:rsidR="0015397F">
              <w:rPr>
                <w:rFonts w:ascii="Arial" w:hAnsi="Arial" w:cs="Arial"/>
                <w:color w:val="000000" w:themeColor="text1"/>
                <w:sz w:val="24"/>
                <w:szCs w:val="24"/>
              </w:rPr>
              <w:t xml:space="preserve"> (MAC)</w:t>
            </w:r>
            <w:r w:rsidR="00F10D21">
              <w:rPr>
                <w:rFonts w:ascii="Arial" w:hAnsi="Arial" w:cs="Arial"/>
                <w:color w:val="000000" w:themeColor="text1"/>
                <w:sz w:val="24"/>
                <w:szCs w:val="24"/>
              </w:rPr>
              <w:t xml:space="preserve"> January meeting. </w:t>
            </w:r>
            <w:proofErr w:type="spellStart"/>
            <w:r w:rsidR="00F10D21">
              <w:rPr>
                <w:rFonts w:ascii="Arial" w:hAnsi="Arial" w:cs="Arial"/>
                <w:color w:val="000000" w:themeColor="text1"/>
                <w:sz w:val="24"/>
                <w:szCs w:val="24"/>
              </w:rPr>
              <w:t>McKeel</w:t>
            </w:r>
            <w:proofErr w:type="spellEnd"/>
            <w:r w:rsidR="00F10D21">
              <w:rPr>
                <w:rFonts w:ascii="Arial" w:hAnsi="Arial" w:cs="Arial"/>
                <w:color w:val="000000" w:themeColor="text1"/>
                <w:sz w:val="24"/>
                <w:szCs w:val="24"/>
              </w:rPr>
              <w:t xml:space="preserve"> also provided preliminary data on </w:t>
            </w:r>
            <w:r w:rsidR="009B516F">
              <w:rPr>
                <w:rFonts w:ascii="Arial" w:hAnsi="Arial" w:cs="Arial"/>
                <w:color w:val="000000" w:themeColor="text1"/>
                <w:sz w:val="24"/>
                <w:szCs w:val="24"/>
              </w:rPr>
              <w:t xml:space="preserve">marketplace enrollment, from Broward Regional Health Council, </w:t>
            </w:r>
            <w:r w:rsidR="003A5F22">
              <w:rPr>
                <w:rFonts w:ascii="Arial" w:hAnsi="Arial" w:cs="Arial"/>
                <w:color w:val="000000" w:themeColor="text1"/>
                <w:sz w:val="24"/>
                <w:szCs w:val="24"/>
              </w:rPr>
              <w:t>that they have received 8,115 clients’ data at this time.</w:t>
            </w:r>
            <w:r w:rsidR="0015397F">
              <w:rPr>
                <w:rFonts w:ascii="Arial" w:hAnsi="Arial" w:cs="Arial"/>
                <w:color w:val="000000" w:themeColor="text1"/>
                <w:sz w:val="24"/>
                <w:szCs w:val="24"/>
              </w:rPr>
              <w:t xml:space="preserve"> A discussion related to the roll-out of COVID-19 vaccines</w:t>
            </w:r>
            <w:r w:rsidR="00113AC5">
              <w:rPr>
                <w:rFonts w:ascii="Arial" w:hAnsi="Arial" w:cs="Arial"/>
                <w:color w:val="000000" w:themeColor="text1"/>
                <w:sz w:val="24"/>
                <w:szCs w:val="24"/>
              </w:rPr>
              <w:t xml:space="preserve"> took place as well and members were told that links regarding eligibility and other important information can be found of the Department of Health’s website.</w:t>
            </w:r>
            <w:r w:rsidR="004D21D5">
              <w:rPr>
                <w:rFonts w:ascii="Arial" w:hAnsi="Arial" w:cs="Arial"/>
                <w:color w:val="000000" w:themeColor="text1"/>
                <w:sz w:val="24"/>
                <w:szCs w:val="24"/>
              </w:rPr>
              <w:t xml:space="preserve"> Members expressed concern that all materials were only provided in English </w:t>
            </w:r>
            <w:r w:rsidR="001F2795">
              <w:rPr>
                <w:rFonts w:ascii="Arial" w:hAnsi="Arial" w:cs="Arial"/>
                <w:color w:val="000000" w:themeColor="text1"/>
                <w:sz w:val="24"/>
                <w:szCs w:val="24"/>
              </w:rPr>
              <w:t>and Dr. Laura Reeves agreed to research materials in alternate language and distribute this information accordingly.</w:t>
            </w:r>
            <w:r w:rsidR="003877DF">
              <w:rPr>
                <w:rFonts w:ascii="Arial" w:hAnsi="Arial" w:cs="Arial"/>
                <w:color w:val="000000" w:themeColor="text1"/>
                <w:sz w:val="24"/>
                <w:szCs w:val="24"/>
              </w:rPr>
              <w:t xml:space="preserve"> At this time</w:t>
            </w:r>
            <w:r w:rsidR="005B2577">
              <w:rPr>
                <w:rFonts w:ascii="Arial" w:hAnsi="Arial" w:cs="Arial"/>
                <w:color w:val="000000" w:themeColor="text1"/>
                <w:sz w:val="24"/>
                <w:szCs w:val="24"/>
              </w:rPr>
              <w:t>, only</w:t>
            </w:r>
            <w:r w:rsidR="003877DF">
              <w:rPr>
                <w:rFonts w:ascii="Arial" w:hAnsi="Arial" w:cs="Arial"/>
                <w:color w:val="000000" w:themeColor="text1"/>
                <w:sz w:val="24"/>
                <w:szCs w:val="24"/>
              </w:rPr>
              <w:t xml:space="preserve"> residents and staff of long-term care facilities, those over 65 years of age, healthcare workers, and individuals deemed high risk</w:t>
            </w:r>
            <w:r w:rsidR="005B2577">
              <w:rPr>
                <w:rFonts w:ascii="Arial" w:hAnsi="Arial" w:cs="Arial"/>
                <w:color w:val="000000" w:themeColor="text1"/>
                <w:sz w:val="24"/>
                <w:szCs w:val="24"/>
              </w:rPr>
              <w:t xml:space="preserve"> are eligible for the COVID-19 </w:t>
            </w:r>
            <w:r w:rsidR="006D51D3">
              <w:rPr>
                <w:rFonts w:ascii="Arial" w:hAnsi="Arial" w:cs="Arial"/>
                <w:color w:val="000000" w:themeColor="text1"/>
                <w:sz w:val="24"/>
                <w:szCs w:val="24"/>
              </w:rPr>
              <w:t>vaccine.</w:t>
            </w:r>
          </w:p>
          <w:p w14:paraId="4DC8F880" w14:textId="6073AFDD" w:rsidR="00E15EF8" w:rsidRDefault="00E15EF8" w:rsidP="00A43414">
            <w:pPr>
              <w:rPr>
                <w:rFonts w:ascii="Arial" w:hAnsi="Arial" w:cs="Arial"/>
                <w:color w:val="000000" w:themeColor="text1"/>
                <w:sz w:val="24"/>
                <w:szCs w:val="24"/>
              </w:rPr>
            </w:pPr>
          </w:p>
          <w:p w14:paraId="512E941D" w14:textId="3E306CB8" w:rsidR="005746F0" w:rsidRDefault="005746F0" w:rsidP="00A43414">
            <w:pPr>
              <w:rPr>
                <w:rFonts w:ascii="Arial" w:hAnsi="Arial" w:cs="Arial"/>
                <w:color w:val="000000" w:themeColor="text1"/>
                <w:sz w:val="24"/>
                <w:szCs w:val="24"/>
              </w:rPr>
            </w:pPr>
            <w:r w:rsidRPr="005746F0">
              <w:rPr>
                <w:rFonts w:ascii="Arial" w:hAnsi="Arial" w:cs="Arial"/>
                <w:color w:val="000000" w:themeColor="text1"/>
                <w:sz w:val="24"/>
                <w:szCs w:val="24"/>
              </w:rPr>
              <w:t xml:space="preserve">Molnar </w:t>
            </w:r>
            <w:r w:rsidR="00E72E2F">
              <w:rPr>
                <w:rFonts w:ascii="Arial" w:hAnsi="Arial" w:cs="Arial"/>
                <w:color w:val="000000" w:themeColor="text1"/>
                <w:sz w:val="24"/>
                <w:szCs w:val="24"/>
              </w:rPr>
              <w:t xml:space="preserve">went on to </w:t>
            </w:r>
            <w:r w:rsidRPr="005746F0">
              <w:rPr>
                <w:rFonts w:ascii="Arial" w:hAnsi="Arial" w:cs="Arial"/>
                <w:color w:val="000000" w:themeColor="text1"/>
                <w:sz w:val="24"/>
                <w:szCs w:val="24"/>
              </w:rPr>
              <w:t>report that the state is considering ways to eliminate or reduce the annual cost of a medical marijuana identification card ($75), with an approved motion to recommend a sliding scale process. They await approval and comment from the office of medical marijuana use especially as it relates to the piece of legislation regarding the copay accumulator.</w:t>
            </w:r>
            <w:r w:rsidR="00E72E2F">
              <w:rPr>
                <w:rFonts w:ascii="Arial" w:hAnsi="Arial" w:cs="Arial"/>
                <w:color w:val="000000" w:themeColor="text1"/>
                <w:sz w:val="24"/>
                <w:szCs w:val="24"/>
              </w:rPr>
              <w:t xml:space="preserve"> Stephanie </w:t>
            </w:r>
            <w:proofErr w:type="spellStart"/>
            <w:r w:rsidR="00E72E2F">
              <w:rPr>
                <w:rFonts w:ascii="Arial" w:hAnsi="Arial" w:cs="Arial"/>
                <w:color w:val="000000" w:themeColor="text1"/>
                <w:sz w:val="24"/>
                <w:szCs w:val="24"/>
              </w:rPr>
              <w:t>Hengst</w:t>
            </w:r>
            <w:proofErr w:type="spellEnd"/>
            <w:r w:rsidR="00E72E2F">
              <w:rPr>
                <w:rFonts w:ascii="Arial" w:hAnsi="Arial" w:cs="Arial"/>
                <w:color w:val="000000" w:themeColor="text1"/>
                <w:sz w:val="24"/>
                <w:szCs w:val="24"/>
              </w:rPr>
              <w:t xml:space="preserve">, from The AIDS Institute (TAI) </w:t>
            </w:r>
            <w:r w:rsidR="00957059">
              <w:rPr>
                <w:rFonts w:ascii="Arial" w:hAnsi="Arial" w:cs="Arial"/>
                <w:color w:val="000000" w:themeColor="text1"/>
                <w:sz w:val="24"/>
                <w:szCs w:val="24"/>
              </w:rPr>
              <w:t xml:space="preserve">explained that the copay accumulator prevents manufacturer copay assistance and </w:t>
            </w:r>
            <w:r w:rsidR="00AB5C3D">
              <w:rPr>
                <w:rFonts w:ascii="Arial" w:hAnsi="Arial" w:cs="Arial"/>
                <w:color w:val="000000" w:themeColor="text1"/>
                <w:sz w:val="24"/>
                <w:szCs w:val="24"/>
              </w:rPr>
              <w:t>other medication-related costs to be applied to a client’s deductible and out of pocket costs.</w:t>
            </w:r>
            <w:r w:rsidR="002A0EEB">
              <w:rPr>
                <w:rFonts w:ascii="Arial" w:hAnsi="Arial" w:cs="Arial"/>
                <w:color w:val="000000" w:themeColor="text1"/>
                <w:sz w:val="24"/>
                <w:szCs w:val="24"/>
              </w:rPr>
              <w:t xml:space="preserve"> Several patient organizations, focused on chronic diseases, </w:t>
            </w:r>
            <w:r w:rsidR="003853CE">
              <w:rPr>
                <w:rFonts w:ascii="Arial" w:hAnsi="Arial" w:cs="Arial"/>
                <w:color w:val="000000" w:themeColor="text1"/>
                <w:sz w:val="24"/>
                <w:szCs w:val="24"/>
              </w:rPr>
              <w:t xml:space="preserve">has formed an advocacy group to </w:t>
            </w:r>
            <w:r w:rsidR="006602D5">
              <w:rPr>
                <w:rFonts w:ascii="Arial" w:hAnsi="Arial" w:cs="Arial"/>
                <w:color w:val="000000" w:themeColor="text1"/>
                <w:sz w:val="24"/>
                <w:szCs w:val="24"/>
              </w:rPr>
              <w:t xml:space="preserve">require insurers to apply all </w:t>
            </w:r>
            <w:r w:rsidR="004C3D87">
              <w:rPr>
                <w:rFonts w:ascii="Arial" w:hAnsi="Arial" w:cs="Arial"/>
                <w:color w:val="000000" w:themeColor="text1"/>
                <w:sz w:val="24"/>
                <w:szCs w:val="24"/>
              </w:rPr>
              <w:t>out-of-pocket</w:t>
            </w:r>
            <w:r w:rsidR="006602D5">
              <w:rPr>
                <w:rFonts w:ascii="Arial" w:hAnsi="Arial" w:cs="Arial"/>
                <w:color w:val="000000" w:themeColor="text1"/>
                <w:sz w:val="24"/>
                <w:szCs w:val="24"/>
              </w:rPr>
              <w:t xml:space="preserve"> costs</w:t>
            </w:r>
            <w:r w:rsidR="004C3D87">
              <w:rPr>
                <w:rFonts w:ascii="Arial" w:hAnsi="Arial" w:cs="Arial"/>
                <w:color w:val="000000" w:themeColor="text1"/>
                <w:sz w:val="24"/>
                <w:szCs w:val="24"/>
              </w:rPr>
              <w:t xml:space="preserve"> towards their deductible. This has been introduced and assigned to three committees in the Senate</w:t>
            </w:r>
            <w:r w:rsidR="000F4FEC">
              <w:rPr>
                <w:rFonts w:ascii="Arial" w:hAnsi="Arial" w:cs="Arial"/>
                <w:color w:val="000000" w:themeColor="text1"/>
                <w:sz w:val="24"/>
                <w:szCs w:val="24"/>
              </w:rPr>
              <w:t xml:space="preserve"> for </w:t>
            </w:r>
            <w:r w:rsidR="000F4FEC" w:rsidRPr="00EF6703">
              <w:rPr>
                <w:rFonts w:ascii="Arial" w:hAnsi="Arial" w:cs="Arial"/>
                <w:i/>
                <w:iCs/>
                <w:color w:val="000000" w:themeColor="text1"/>
                <w:sz w:val="24"/>
                <w:szCs w:val="24"/>
              </w:rPr>
              <w:t>Senate Bill (SB) 1078</w:t>
            </w:r>
            <w:r w:rsidR="000F4FEC">
              <w:rPr>
                <w:rFonts w:ascii="Arial" w:hAnsi="Arial" w:cs="Arial"/>
                <w:color w:val="000000" w:themeColor="text1"/>
                <w:sz w:val="24"/>
                <w:szCs w:val="24"/>
              </w:rPr>
              <w:t>:</w:t>
            </w:r>
          </w:p>
          <w:p w14:paraId="62C7AFCD" w14:textId="77777777" w:rsidR="00EF6703" w:rsidRDefault="00EF6703" w:rsidP="00A43414">
            <w:pPr>
              <w:rPr>
                <w:rFonts w:ascii="Arial" w:hAnsi="Arial" w:cs="Arial"/>
                <w:color w:val="000000" w:themeColor="text1"/>
                <w:sz w:val="24"/>
                <w:szCs w:val="24"/>
              </w:rPr>
            </w:pPr>
          </w:p>
          <w:p w14:paraId="78186473" w14:textId="0A884290" w:rsidR="000F4FEC" w:rsidRPr="000F4FEC" w:rsidRDefault="000F4FEC" w:rsidP="00633884">
            <w:pPr>
              <w:ind w:left="720"/>
              <w:jc w:val="both"/>
              <w:rPr>
                <w:rFonts w:ascii="Arial" w:hAnsi="Arial" w:cs="Arial"/>
                <w:i/>
                <w:iCs/>
                <w:color w:val="000000" w:themeColor="text1"/>
                <w:sz w:val="24"/>
                <w:szCs w:val="24"/>
              </w:rPr>
            </w:pPr>
            <w:r w:rsidRPr="000F4FEC">
              <w:rPr>
                <w:rFonts w:ascii="Arial" w:hAnsi="Arial" w:cs="Arial"/>
                <w:i/>
                <w:iCs/>
                <w:color w:val="000000" w:themeColor="text1"/>
                <w:sz w:val="24"/>
                <w:szCs w:val="24"/>
              </w:rPr>
              <w:t>Health Insurance Cost Sharing; Requiring specified individual health insurers and their pharmacy benefits managers to apply payments by or on behalf of insureds toward the total contributions of the insureds’ cost-sharing requirements; requiring specified individual health insurers to disclose on their websites and in their policies their applications of payments by or on behalf of policyholders toward the policyholders’ total contributions to cost-sharing requirements; requiring pharmacy benefits managers to apply payments by or on behalf of insureds and subscribers toward the insureds’ and subscribers’ total contributions to cost-sharing requirements, etc.</w:t>
            </w:r>
          </w:p>
          <w:p w14:paraId="578F77E0" w14:textId="46871BE0" w:rsidR="006B7F19" w:rsidRDefault="006B7F19" w:rsidP="00A43414">
            <w:pPr>
              <w:rPr>
                <w:rFonts w:ascii="Arial" w:hAnsi="Arial" w:cs="Arial"/>
                <w:color w:val="000000" w:themeColor="text1"/>
                <w:sz w:val="24"/>
                <w:szCs w:val="24"/>
              </w:rPr>
            </w:pPr>
          </w:p>
          <w:p w14:paraId="48454035" w14:textId="4F1E2D29" w:rsidR="003136BE" w:rsidRDefault="003136BE" w:rsidP="00A43414">
            <w:pPr>
              <w:rPr>
                <w:rFonts w:ascii="Arial" w:hAnsi="Arial" w:cs="Arial"/>
                <w:color w:val="000000" w:themeColor="text1"/>
                <w:sz w:val="24"/>
                <w:szCs w:val="24"/>
              </w:rPr>
            </w:pPr>
            <w:r w:rsidRPr="00EF6703">
              <w:rPr>
                <w:rFonts w:ascii="Arial" w:hAnsi="Arial" w:cs="Arial"/>
                <w:i/>
                <w:iCs/>
                <w:color w:val="000000" w:themeColor="text1"/>
                <w:sz w:val="24"/>
                <w:szCs w:val="24"/>
              </w:rPr>
              <w:t>House Bill (HB) 1111</w:t>
            </w:r>
            <w:r>
              <w:rPr>
                <w:rFonts w:ascii="Arial" w:hAnsi="Arial" w:cs="Arial"/>
                <w:color w:val="000000" w:themeColor="text1"/>
                <w:sz w:val="24"/>
                <w:szCs w:val="24"/>
              </w:rPr>
              <w:t xml:space="preserve"> has only just been introduced to the House:</w:t>
            </w:r>
          </w:p>
          <w:p w14:paraId="53B76EA9" w14:textId="3F1D3165" w:rsidR="003136BE" w:rsidRDefault="003136BE" w:rsidP="00A43414">
            <w:pPr>
              <w:rPr>
                <w:rFonts w:ascii="Arial" w:hAnsi="Arial" w:cs="Arial"/>
                <w:color w:val="000000" w:themeColor="text1"/>
                <w:sz w:val="24"/>
                <w:szCs w:val="24"/>
              </w:rPr>
            </w:pPr>
          </w:p>
          <w:p w14:paraId="5DFCCE06" w14:textId="175BECF3" w:rsidR="003136BE" w:rsidRPr="003136BE" w:rsidRDefault="003136BE" w:rsidP="003136BE">
            <w:pPr>
              <w:ind w:left="720"/>
              <w:jc w:val="both"/>
              <w:rPr>
                <w:rFonts w:ascii="Arial" w:hAnsi="Arial" w:cs="Arial"/>
                <w:i/>
                <w:iCs/>
                <w:color w:val="000000" w:themeColor="text1"/>
                <w:sz w:val="24"/>
                <w:szCs w:val="24"/>
              </w:rPr>
            </w:pPr>
            <w:r w:rsidRPr="003136BE">
              <w:rPr>
                <w:rFonts w:ascii="Arial" w:hAnsi="Arial" w:cs="Arial"/>
                <w:i/>
                <w:iCs/>
                <w:color w:val="000000" w:themeColor="text1"/>
                <w:sz w:val="24"/>
                <w:szCs w:val="24"/>
              </w:rPr>
              <w:t xml:space="preserve">Health Insurance Cost Sharing; Requires specified individual health insurers, group health insurers, HMOs, &amp; their pharmacy benefits managers to apply payments by or on behalf of insureds &amp; subscribers toward total contributions of insureds' &amp; subscribers' costs-sharing requirements; requires such individual health insurers, group health insurers &amp; HMOs to disclose on websites &amp; in policies &amp; health maintenance contracts, certificates, or handbooks such application payments; requires pharmacy benefits managers to disclose to insurers &amp; subscribers such application payments; provides </w:t>
            </w:r>
            <w:r w:rsidRPr="003136BE">
              <w:rPr>
                <w:rFonts w:ascii="Arial" w:hAnsi="Arial" w:cs="Arial"/>
                <w:i/>
                <w:iCs/>
                <w:color w:val="000000" w:themeColor="text1"/>
                <w:sz w:val="24"/>
                <w:szCs w:val="24"/>
              </w:rPr>
              <w:lastRenderedPageBreak/>
              <w:t>applicability; requires small employer carriers to conform provisions to changes made by act.</w:t>
            </w:r>
          </w:p>
          <w:p w14:paraId="0DF80BE2" w14:textId="77777777" w:rsidR="005746F0" w:rsidRDefault="005746F0" w:rsidP="00A43414">
            <w:pPr>
              <w:rPr>
                <w:rFonts w:ascii="Arial" w:hAnsi="Arial" w:cs="Arial"/>
                <w:color w:val="000000" w:themeColor="text1"/>
                <w:sz w:val="24"/>
                <w:szCs w:val="24"/>
              </w:rPr>
            </w:pPr>
          </w:p>
          <w:p w14:paraId="2ECFD24C" w14:textId="09EA1878" w:rsidR="00E15EF8" w:rsidRDefault="003136BE" w:rsidP="004B0E0D">
            <w:pPr>
              <w:jc w:val="both"/>
              <w:rPr>
                <w:rFonts w:ascii="Arial" w:hAnsi="Arial" w:cs="Arial"/>
                <w:color w:val="000000" w:themeColor="text1"/>
                <w:sz w:val="24"/>
                <w:szCs w:val="24"/>
              </w:rPr>
            </w:pPr>
            <w:r>
              <w:rPr>
                <w:rFonts w:ascii="Arial" w:hAnsi="Arial" w:cs="Arial"/>
                <w:color w:val="000000" w:themeColor="text1"/>
                <w:sz w:val="24"/>
                <w:szCs w:val="24"/>
              </w:rPr>
              <w:t>Planning Council Support (PCS) staff, Naomi Ardjomand-Kermani again reminded members that</w:t>
            </w:r>
            <w:r w:rsidR="00E15EF8" w:rsidRPr="00E15EF8">
              <w:rPr>
                <w:rFonts w:ascii="Arial" w:hAnsi="Arial" w:cs="Arial"/>
                <w:color w:val="000000" w:themeColor="text1"/>
                <w:sz w:val="24"/>
                <w:szCs w:val="24"/>
              </w:rPr>
              <w:t xml:space="preserve"> enrollment to the Affordable Care Act (ACA) marketplace</w:t>
            </w:r>
            <w:r w:rsidR="004B0E0D">
              <w:rPr>
                <w:rFonts w:ascii="Arial" w:hAnsi="Arial" w:cs="Arial"/>
                <w:color w:val="000000" w:themeColor="text1"/>
                <w:sz w:val="24"/>
                <w:szCs w:val="24"/>
              </w:rPr>
              <w:t xml:space="preserve"> has been re-opened</w:t>
            </w:r>
            <w:r w:rsidR="00E15EF8" w:rsidRPr="00E15EF8">
              <w:rPr>
                <w:rFonts w:ascii="Arial" w:hAnsi="Arial" w:cs="Arial"/>
                <w:color w:val="000000" w:themeColor="text1"/>
                <w:sz w:val="24"/>
                <w:szCs w:val="24"/>
              </w:rPr>
              <w:t xml:space="preserve"> beginning February 15 – May 15, 2021 for those who were unable to enroll during the usual enrollment period.</w:t>
            </w:r>
            <w:r w:rsidR="005D761C">
              <w:rPr>
                <w:rFonts w:ascii="Arial" w:hAnsi="Arial" w:cs="Arial"/>
                <w:color w:val="000000" w:themeColor="text1"/>
                <w:sz w:val="24"/>
                <w:szCs w:val="24"/>
              </w:rPr>
              <w:t xml:space="preserve"> </w:t>
            </w:r>
            <w:r w:rsidR="00BE6018">
              <w:rPr>
                <w:rFonts w:ascii="Arial" w:hAnsi="Arial" w:cs="Arial"/>
                <w:color w:val="000000" w:themeColor="text1"/>
                <w:sz w:val="24"/>
                <w:szCs w:val="24"/>
              </w:rPr>
              <w:t>Plans purchased will</w:t>
            </w:r>
            <w:r w:rsidR="005D761C">
              <w:rPr>
                <w:rFonts w:ascii="Arial" w:hAnsi="Arial" w:cs="Arial"/>
                <w:color w:val="000000" w:themeColor="text1"/>
                <w:sz w:val="24"/>
                <w:szCs w:val="24"/>
              </w:rPr>
              <w:t xml:space="preserve"> go into effect the </w:t>
            </w:r>
            <w:r w:rsidR="006A6542">
              <w:rPr>
                <w:rFonts w:ascii="Arial" w:hAnsi="Arial" w:cs="Arial"/>
                <w:color w:val="000000" w:themeColor="text1"/>
                <w:sz w:val="24"/>
                <w:szCs w:val="24"/>
              </w:rPr>
              <w:t>month after application approval.</w:t>
            </w:r>
          </w:p>
          <w:p w14:paraId="39856D48" w14:textId="77777777" w:rsidR="00927DB3" w:rsidRDefault="00927DB3" w:rsidP="00A43414">
            <w:pPr>
              <w:rPr>
                <w:rFonts w:ascii="Arial" w:hAnsi="Arial" w:cs="Arial"/>
                <w:color w:val="000000" w:themeColor="text1"/>
                <w:sz w:val="24"/>
                <w:szCs w:val="24"/>
              </w:rPr>
            </w:pPr>
          </w:p>
          <w:p w14:paraId="484E5CD7" w14:textId="22115A69" w:rsidR="00A43414" w:rsidRPr="00F91665" w:rsidRDefault="00A43414" w:rsidP="00663069">
            <w:pPr>
              <w:rPr>
                <w:rFonts w:ascii="Arial" w:hAnsi="Arial" w:cs="Arial"/>
                <w:color w:val="000000"/>
                <w:sz w:val="24"/>
                <w:szCs w:val="24"/>
              </w:rPr>
            </w:pPr>
          </w:p>
        </w:tc>
      </w:tr>
      <w:tr w:rsidR="00A43414" w:rsidRPr="00F91665" w14:paraId="484E5CE8" w14:textId="77777777" w:rsidTr="00A43414">
        <w:trPr>
          <w:trHeight w:val="351"/>
        </w:trPr>
        <w:tc>
          <w:tcPr>
            <w:tcW w:w="2510" w:type="dxa"/>
          </w:tcPr>
          <w:p w14:paraId="484E5CE1" w14:textId="73AD80B3" w:rsidR="00A43414" w:rsidRPr="00F91665" w:rsidRDefault="00A43414" w:rsidP="00A43414">
            <w:pPr>
              <w:ind w:right="-54"/>
              <w:rPr>
                <w:rFonts w:ascii="Arial" w:hAnsi="Arial" w:cs="Arial"/>
                <w:b/>
                <w:bCs/>
                <w:color w:val="000000"/>
                <w:sz w:val="24"/>
                <w:szCs w:val="24"/>
              </w:rPr>
            </w:pPr>
            <w:r w:rsidRPr="00F91665">
              <w:rPr>
                <w:rFonts w:ascii="Arial" w:hAnsi="Arial" w:cs="Arial"/>
                <w:b/>
                <w:bCs/>
                <w:color w:val="000000" w:themeColor="text1"/>
                <w:sz w:val="24"/>
                <w:szCs w:val="24"/>
              </w:rPr>
              <w:lastRenderedPageBreak/>
              <w:t>ANNOUNCEMENTS/</w:t>
            </w:r>
          </w:p>
          <w:p w14:paraId="484E5CE2" w14:textId="77777777" w:rsidR="00A43414" w:rsidRPr="00F91665" w:rsidRDefault="00A43414" w:rsidP="00A43414">
            <w:pPr>
              <w:ind w:right="-54"/>
              <w:rPr>
                <w:rFonts w:ascii="Arial" w:hAnsi="Arial" w:cs="Arial"/>
                <w:b/>
                <w:bCs/>
                <w:color w:val="000000"/>
                <w:sz w:val="24"/>
                <w:szCs w:val="24"/>
              </w:rPr>
            </w:pPr>
            <w:r w:rsidRPr="00F91665">
              <w:rPr>
                <w:rFonts w:ascii="Arial" w:hAnsi="Arial" w:cs="Arial"/>
                <w:b/>
                <w:bCs/>
                <w:color w:val="000000" w:themeColor="text1"/>
                <w:sz w:val="24"/>
                <w:szCs w:val="24"/>
              </w:rPr>
              <w:t>COMMUNITY CONCERNS</w:t>
            </w:r>
          </w:p>
          <w:p w14:paraId="484E5CE3" w14:textId="77777777" w:rsidR="00A43414" w:rsidRPr="00F91665" w:rsidRDefault="00A43414" w:rsidP="00A43414">
            <w:pPr>
              <w:rPr>
                <w:rFonts w:ascii="Arial" w:hAnsi="Arial" w:cs="Arial"/>
                <w:b/>
                <w:bCs/>
                <w:color w:val="000000"/>
                <w:sz w:val="24"/>
                <w:szCs w:val="24"/>
              </w:rPr>
            </w:pPr>
          </w:p>
        </w:tc>
        <w:tc>
          <w:tcPr>
            <w:tcW w:w="8290" w:type="dxa"/>
          </w:tcPr>
          <w:p w14:paraId="19750335" w14:textId="156B4814" w:rsidR="003F062D" w:rsidRDefault="003F062D" w:rsidP="00A43414">
            <w:pPr>
              <w:rPr>
                <w:rFonts w:ascii="Arial" w:hAnsi="Arial" w:cs="Arial"/>
                <w:color w:val="000000"/>
                <w:sz w:val="24"/>
                <w:szCs w:val="24"/>
              </w:rPr>
            </w:pPr>
            <w:r>
              <w:rPr>
                <w:rFonts w:ascii="Arial" w:hAnsi="Arial" w:cs="Arial"/>
                <w:color w:val="000000"/>
                <w:sz w:val="24"/>
                <w:szCs w:val="24"/>
              </w:rPr>
              <w:t xml:space="preserve">Member, Michelle Keyes, announced that the University of South Florida (USF) is recruiting participants for a new community advisory board to research HIV and ageing. All participants will receive $50 per virtual </w:t>
            </w:r>
            <w:r w:rsidR="006D51D3">
              <w:rPr>
                <w:rFonts w:ascii="Arial" w:hAnsi="Arial" w:cs="Arial"/>
                <w:color w:val="000000"/>
                <w:sz w:val="24"/>
                <w:szCs w:val="24"/>
              </w:rPr>
              <w:t>meeting but</w:t>
            </w:r>
            <w:r>
              <w:rPr>
                <w:rFonts w:ascii="Arial" w:hAnsi="Arial" w:cs="Arial"/>
                <w:color w:val="000000"/>
                <w:sz w:val="24"/>
                <w:szCs w:val="24"/>
              </w:rPr>
              <w:t xml:space="preserve"> must commit to a two-year term to qualify.</w:t>
            </w:r>
            <w:r w:rsidR="00B16508">
              <w:rPr>
                <w:rFonts w:ascii="Arial" w:hAnsi="Arial" w:cs="Arial"/>
                <w:color w:val="000000"/>
                <w:sz w:val="24"/>
                <w:szCs w:val="24"/>
              </w:rPr>
              <w:t xml:space="preserve"> They will focus on the effects of social isolation, depressive symptoms, and in doing so, they will create a virtual village for resources.</w:t>
            </w:r>
          </w:p>
          <w:p w14:paraId="59882121" w14:textId="77777777" w:rsidR="0012495F" w:rsidRDefault="0012495F" w:rsidP="00A43414">
            <w:pPr>
              <w:rPr>
                <w:rFonts w:ascii="Arial" w:hAnsi="Arial" w:cs="Arial"/>
                <w:color w:val="000000"/>
                <w:sz w:val="24"/>
                <w:szCs w:val="24"/>
              </w:rPr>
            </w:pPr>
          </w:p>
          <w:p w14:paraId="08BFB080" w14:textId="3EF449E7" w:rsidR="0012495F" w:rsidRDefault="00B16508" w:rsidP="00A43414">
            <w:pPr>
              <w:rPr>
                <w:rFonts w:ascii="Arial" w:hAnsi="Arial" w:cs="Arial"/>
                <w:color w:val="000000"/>
                <w:sz w:val="24"/>
                <w:szCs w:val="24"/>
              </w:rPr>
            </w:pPr>
            <w:r>
              <w:rPr>
                <w:rFonts w:ascii="Arial" w:hAnsi="Arial" w:cs="Arial"/>
                <w:color w:val="000000"/>
                <w:sz w:val="24"/>
                <w:szCs w:val="24"/>
              </w:rPr>
              <w:t>Co-Chair, Kim Molnar, announced that the Florida Comprehensive Planning Network’s (</w:t>
            </w:r>
            <w:r w:rsidR="0012495F">
              <w:rPr>
                <w:rFonts w:ascii="Arial" w:hAnsi="Arial" w:cs="Arial"/>
                <w:color w:val="000000"/>
                <w:sz w:val="24"/>
                <w:szCs w:val="24"/>
              </w:rPr>
              <w:t>FCPN</w:t>
            </w:r>
            <w:r>
              <w:rPr>
                <w:rFonts w:ascii="Arial" w:hAnsi="Arial" w:cs="Arial"/>
                <w:color w:val="000000"/>
                <w:sz w:val="24"/>
                <w:szCs w:val="24"/>
              </w:rPr>
              <w:t>)</w:t>
            </w:r>
            <w:r w:rsidR="0012495F">
              <w:rPr>
                <w:rFonts w:ascii="Arial" w:hAnsi="Arial" w:cs="Arial"/>
                <w:color w:val="000000"/>
                <w:sz w:val="24"/>
                <w:szCs w:val="24"/>
              </w:rPr>
              <w:t xml:space="preserve"> spring meeting will be hosted virtually </w:t>
            </w:r>
            <w:r w:rsidR="001648F1">
              <w:rPr>
                <w:rFonts w:ascii="Arial" w:hAnsi="Arial" w:cs="Arial"/>
                <w:color w:val="000000"/>
                <w:sz w:val="24"/>
                <w:szCs w:val="24"/>
              </w:rPr>
              <w:t>on April 27 and April 28, 2021. An agenda is in process and will be sent out, once finalized, along with meeting registration information.</w:t>
            </w:r>
          </w:p>
          <w:p w14:paraId="3CC40812" w14:textId="47767C9F" w:rsidR="00842D74" w:rsidRDefault="00842D74" w:rsidP="00A43414">
            <w:pPr>
              <w:rPr>
                <w:rFonts w:ascii="Arial" w:hAnsi="Arial" w:cs="Arial"/>
                <w:color w:val="000000"/>
                <w:sz w:val="24"/>
                <w:szCs w:val="24"/>
              </w:rPr>
            </w:pPr>
          </w:p>
          <w:p w14:paraId="2797B0B0" w14:textId="635C7194" w:rsidR="00842D74" w:rsidRDefault="00842D74" w:rsidP="00A43414">
            <w:pPr>
              <w:rPr>
                <w:rFonts w:ascii="Arial" w:hAnsi="Arial" w:cs="Arial"/>
                <w:color w:val="000000"/>
                <w:sz w:val="24"/>
                <w:szCs w:val="24"/>
              </w:rPr>
            </w:pPr>
            <w:r w:rsidRPr="00842D74">
              <w:rPr>
                <w:rFonts w:ascii="Arial" w:hAnsi="Arial" w:cs="Arial"/>
                <w:color w:val="000000"/>
                <w:sz w:val="24"/>
                <w:szCs w:val="24"/>
              </w:rPr>
              <w:t xml:space="preserve">Maria Teresa </w:t>
            </w:r>
            <w:proofErr w:type="spellStart"/>
            <w:r w:rsidRPr="00842D74">
              <w:rPr>
                <w:rFonts w:ascii="Arial" w:hAnsi="Arial" w:cs="Arial"/>
                <w:color w:val="000000"/>
                <w:sz w:val="24"/>
                <w:szCs w:val="24"/>
              </w:rPr>
              <w:t>Jaureguizar</w:t>
            </w:r>
            <w:proofErr w:type="spellEnd"/>
            <w:r>
              <w:rPr>
                <w:rFonts w:ascii="Arial" w:hAnsi="Arial" w:cs="Arial"/>
                <w:color w:val="000000"/>
                <w:sz w:val="24"/>
                <w:szCs w:val="24"/>
              </w:rPr>
              <w:t xml:space="preserve">, from the Recipient’s office, </w:t>
            </w:r>
            <w:r w:rsidR="00B73BDF">
              <w:rPr>
                <w:rFonts w:ascii="Arial" w:hAnsi="Arial" w:cs="Arial"/>
                <w:color w:val="000000"/>
                <w:sz w:val="24"/>
                <w:szCs w:val="24"/>
              </w:rPr>
              <w:t>announced that medical data sharing was released on January 22, 2021 for e2Hillsborough’s provider database.</w:t>
            </w:r>
          </w:p>
          <w:p w14:paraId="484E5CE7" w14:textId="6C7E1906" w:rsidR="00EA08E1" w:rsidRPr="00F91665" w:rsidRDefault="00EA08E1" w:rsidP="00A43414">
            <w:pPr>
              <w:rPr>
                <w:rFonts w:ascii="Arial" w:hAnsi="Arial" w:cs="Arial"/>
                <w:color w:val="000000"/>
                <w:sz w:val="24"/>
                <w:szCs w:val="24"/>
              </w:rPr>
            </w:pPr>
          </w:p>
        </w:tc>
      </w:tr>
      <w:tr w:rsidR="00A43414" w:rsidRPr="002368F4" w14:paraId="484E5CEB" w14:textId="77777777" w:rsidTr="00A43414">
        <w:trPr>
          <w:trHeight w:val="351"/>
        </w:trPr>
        <w:tc>
          <w:tcPr>
            <w:tcW w:w="2510" w:type="dxa"/>
          </w:tcPr>
          <w:p w14:paraId="484E5CE9" w14:textId="4AE6EE98" w:rsidR="00A43414" w:rsidRPr="00F91665" w:rsidRDefault="00A43414" w:rsidP="00A43414">
            <w:pPr>
              <w:rPr>
                <w:rFonts w:ascii="Arial" w:hAnsi="Arial" w:cs="Arial"/>
                <w:b/>
                <w:bCs/>
                <w:color w:val="000000"/>
                <w:sz w:val="24"/>
                <w:szCs w:val="24"/>
              </w:rPr>
            </w:pPr>
            <w:r w:rsidRPr="00F91665">
              <w:rPr>
                <w:rFonts w:ascii="Arial" w:hAnsi="Arial" w:cs="Arial"/>
                <w:b/>
                <w:color w:val="000000"/>
                <w:sz w:val="24"/>
                <w:szCs w:val="24"/>
              </w:rPr>
              <w:t xml:space="preserve">ADJOURNMENT </w:t>
            </w:r>
          </w:p>
        </w:tc>
        <w:tc>
          <w:tcPr>
            <w:tcW w:w="8290" w:type="dxa"/>
          </w:tcPr>
          <w:p w14:paraId="484E5CEA" w14:textId="69C3F164" w:rsidR="00A43414" w:rsidRPr="00F91665" w:rsidRDefault="00A43414" w:rsidP="00A43414">
            <w:pPr>
              <w:jc w:val="both"/>
              <w:rPr>
                <w:rFonts w:ascii="Arial" w:hAnsi="Arial" w:cs="Arial"/>
                <w:color w:val="000000"/>
                <w:sz w:val="24"/>
                <w:szCs w:val="24"/>
              </w:rPr>
            </w:pPr>
            <w:r w:rsidRPr="00F91665">
              <w:rPr>
                <w:rFonts w:ascii="Arial" w:hAnsi="Arial" w:cs="Arial"/>
                <w:color w:val="000000" w:themeColor="text1"/>
                <w:sz w:val="24"/>
                <w:szCs w:val="24"/>
              </w:rPr>
              <w:t>There being no further business to come before the Committee, the meeting was adjourned at 1:5</w:t>
            </w:r>
            <w:r w:rsidR="003A2F19">
              <w:rPr>
                <w:rFonts w:ascii="Arial" w:hAnsi="Arial" w:cs="Arial"/>
                <w:color w:val="000000" w:themeColor="text1"/>
                <w:sz w:val="24"/>
                <w:szCs w:val="24"/>
              </w:rPr>
              <w:t>5</w:t>
            </w:r>
            <w:r w:rsidRPr="00F91665">
              <w:rPr>
                <w:rFonts w:ascii="Arial" w:hAnsi="Arial" w:cs="Arial"/>
                <w:color w:val="000000" w:themeColor="text1"/>
                <w:sz w:val="24"/>
                <w:szCs w:val="24"/>
              </w:rPr>
              <w:t xml:space="preserve"> p.m. </w:t>
            </w: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3279"/>
    <w:rsid w:val="00006EFA"/>
    <w:rsid w:val="00011DC8"/>
    <w:rsid w:val="00011E96"/>
    <w:rsid w:val="000179CF"/>
    <w:rsid w:val="00026D19"/>
    <w:rsid w:val="00032339"/>
    <w:rsid w:val="0003257F"/>
    <w:rsid w:val="0003495F"/>
    <w:rsid w:val="0003581C"/>
    <w:rsid w:val="00042654"/>
    <w:rsid w:val="00054DE8"/>
    <w:rsid w:val="00062046"/>
    <w:rsid w:val="000635AB"/>
    <w:rsid w:val="00065AAD"/>
    <w:rsid w:val="00065E6B"/>
    <w:rsid w:val="000669A8"/>
    <w:rsid w:val="00070F41"/>
    <w:rsid w:val="00072E22"/>
    <w:rsid w:val="0007383B"/>
    <w:rsid w:val="00084688"/>
    <w:rsid w:val="00094477"/>
    <w:rsid w:val="00097B61"/>
    <w:rsid w:val="000A1856"/>
    <w:rsid w:val="000A3AEE"/>
    <w:rsid w:val="000B0C31"/>
    <w:rsid w:val="000B1914"/>
    <w:rsid w:val="000B739A"/>
    <w:rsid w:val="000C6B6C"/>
    <w:rsid w:val="000D03C2"/>
    <w:rsid w:val="000E5F12"/>
    <w:rsid w:val="000E66C9"/>
    <w:rsid w:val="000F06D2"/>
    <w:rsid w:val="000F2E7C"/>
    <w:rsid w:val="000F39E0"/>
    <w:rsid w:val="000F4FEC"/>
    <w:rsid w:val="000F5703"/>
    <w:rsid w:val="0010663C"/>
    <w:rsid w:val="001109D9"/>
    <w:rsid w:val="00113AC5"/>
    <w:rsid w:val="00114AAF"/>
    <w:rsid w:val="00120EA7"/>
    <w:rsid w:val="0012495F"/>
    <w:rsid w:val="00133119"/>
    <w:rsid w:val="0013358C"/>
    <w:rsid w:val="001350A0"/>
    <w:rsid w:val="00135AF1"/>
    <w:rsid w:val="00140CF7"/>
    <w:rsid w:val="00142931"/>
    <w:rsid w:val="00142B73"/>
    <w:rsid w:val="00144341"/>
    <w:rsid w:val="001500FC"/>
    <w:rsid w:val="0015084B"/>
    <w:rsid w:val="0015093C"/>
    <w:rsid w:val="0015244F"/>
    <w:rsid w:val="0015349C"/>
    <w:rsid w:val="0015397F"/>
    <w:rsid w:val="0015720C"/>
    <w:rsid w:val="001648F1"/>
    <w:rsid w:val="001661AA"/>
    <w:rsid w:val="00170F78"/>
    <w:rsid w:val="00192AFC"/>
    <w:rsid w:val="00194111"/>
    <w:rsid w:val="001A069A"/>
    <w:rsid w:val="001B0643"/>
    <w:rsid w:val="001B0D3C"/>
    <w:rsid w:val="001B45C9"/>
    <w:rsid w:val="001B57BC"/>
    <w:rsid w:val="001C3E50"/>
    <w:rsid w:val="001D043F"/>
    <w:rsid w:val="001D0512"/>
    <w:rsid w:val="001D16C0"/>
    <w:rsid w:val="001E7CF5"/>
    <w:rsid w:val="001F2795"/>
    <w:rsid w:val="002112E7"/>
    <w:rsid w:val="002214EA"/>
    <w:rsid w:val="00223E85"/>
    <w:rsid w:val="002240BC"/>
    <w:rsid w:val="00230970"/>
    <w:rsid w:val="00232818"/>
    <w:rsid w:val="0023563C"/>
    <w:rsid w:val="002368F4"/>
    <w:rsid w:val="00237571"/>
    <w:rsid w:val="002375A9"/>
    <w:rsid w:val="002510CB"/>
    <w:rsid w:val="00253CCA"/>
    <w:rsid w:val="00255B23"/>
    <w:rsid w:val="00267143"/>
    <w:rsid w:val="00275FB9"/>
    <w:rsid w:val="002859BC"/>
    <w:rsid w:val="00294351"/>
    <w:rsid w:val="00294461"/>
    <w:rsid w:val="002A0EEB"/>
    <w:rsid w:val="002A3E8C"/>
    <w:rsid w:val="002A6950"/>
    <w:rsid w:val="002B6656"/>
    <w:rsid w:val="002C2BF1"/>
    <w:rsid w:val="002C76EC"/>
    <w:rsid w:val="002D069F"/>
    <w:rsid w:val="002D193E"/>
    <w:rsid w:val="002D2F0A"/>
    <w:rsid w:val="002F1516"/>
    <w:rsid w:val="002F2305"/>
    <w:rsid w:val="002F7202"/>
    <w:rsid w:val="00307D7C"/>
    <w:rsid w:val="003136BE"/>
    <w:rsid w:val="00315E94"/>
    <w:rsid w:val="00320518"/>
    <w:rsid w:val="003239C9"/>
    <w:rsid w:val="00330B8A"/>
    <w:rsid w:val="00331C0E"/>
    <w:rsid w:val="003446C2"/>
    <w:rsid w:val="003527B6"/>
    <w:rsid w:val="00354033"/>
    <w:rsid w:val="00357467"/>
    <w:rsid w:val="00362040"/>
    <w:rsid w:val="003634F8"/>
    <w:rsid w:val="00367C19"/>
    <w:rsid w:val="00372012"/>
    <w:rsid w:val="00372608"/>
    <w:rsid w:val="00377FD5"/>
    <w:rsid w:val="00381AF3"/>
    <w:rsid w:val="003822B3"/>
    <w:rsid w:val="00383E9E"/>
    <w:rsid w:val="003853CE"/>
    <w:rsid w:val="003877DF"/>
    <w:rsid w:val="0039447F"/>
    <w:rsid w:val="00396A1F"/>
    <w:rsid w:val="003A010D"/>
    <w:rsid w:val="003A03DE"/>
    <w:rsid w:val="003A0FFC"/>
    <w:rsid w:val="003A1103"/>
    <w:rsid w:val="003A12C3"/>
    <w:rsid w:val="003A1361"/>
    <w:rsid w:val="003A1443"/>
    <w:rsid w:val="003A16C1"/>
    <w:rsid w:val="003A2F19"/>
    <w:rsid w:val="003A4A56"/>
    <w:rsid w:val="003A5F22"/>
    <w:rsid w:val="003B1508"/>
    <w:rsid w:val="003B2586"/>
    <w:rsid w:val="003B30B6"/>
    <w:rsid w:val="003B3B54"/>
    <w:rsid w:val="003C2399"/>
    <w:rsid w:val="003C4105"/>
    <w:rsid w:val="003C7EB8"/>
    <w:rsid w:val="003D6BD7"/>
    <w:rsid w:val="003E7CA1"/>
    <w:rsid w:val="003F062D"/>
    <w:rsid w:val="003F1237"/>
    <w:rsid w:val="003F15F0"/>
    <w:rsid w:val="003F4248"/>
    <w:rsid w:val="003F78D5"/>
    <w:rsid w:val="004042A0"/>
    <w:rsid w:val="004042C0"/>
    <w:rsid w:val="00404D72"/>
    <w:rsid w:val="0040632C"/>
    <w:rsid w:val="00411CF4"/>
    <w:rsid w:val="0041289E"/>
    <w:rsid w:val="00420EEB"/>
    <w:rsid w:val="00430BFC"/>
    <w:rsid w:val="00433439"/>
    <w:rsid w:val="00433850"/>
    <w:rsid w:val="00433994"/>
    <w:rsid w:val="00435535"/>
    <w:rsid w:val="0043571A"/>
    <w:rsid w:val="00454075"/>
    <w:rsid w:val="00454758"/>
    <w:rsid w:val="00455EBB"/>
    <w:rsid w:val="00457482"/>
    <w:rsid w:val="00462F62"/>
    <w:rsid w:val="00463689"/>
    <w:rsid w:val="0046585A"/>
    <w:rsid w:val="004709E5"/>
    <w:rsid w:val="0048190A"/>
    <w:rsid w:val="00481E5E"/>
    <w:rsid w:val="0048405C"/>
    <w:rsid w:val="004918DD"/>
    <w:rsid w:val="00492C19"/>
    <w:rsid w:val="00493E40"/>
    <w:rsid w:val="004948CE"/>
    <w:rsid w:val="00496EE0"/>
    <w:rsid w:val="004A09A8"/>
    <w:rsid w:val="004A262B"/>
    <w:rsid w:val="004A68A0"/>
    <w:rsid w:val="004B0E0D"/>
    <w:rsid w:val="004B255D"/>
    <w:rsid w:val="004C2B2D"/>
    <w:rsid w:val="004C3D87"/>
    <w:rsid w:val="004C463C"/>
    <w:rsid w:val="004D1C27"/>
    <w:rsid w:val="004D21D5"/>
    <w:rsid w:val="004D3C94"/>
    <w:rsid w:val="004D4A8B"/>
    <w:rsid w:val="004D50F6"/>
    <w:rsid w:val="004D6B7A"/>
    <w:rsid w:val="004E43EA"/>
    <w:rsid w:val="004F6657"/>
    <w:rsid w:val="004F7F66"/>
    <w:rsid w:val="00501C9F"/>
    <w:rsid w:val="0050211F"/>
    <w:rsid w:val="005045EF"/>
    <w:rsid w:val="005119EA"/>
    <w:rsid w:val="00512C5F"/>
    <w:rsid w:val="00513EAB"/>
    <w:rsid w:val="00515BAC"/>
    <w:rsid w:val="005162CA"/>
    <w:rsid w:val="005250A1"/>
    <w:rsid w:val="00533682"/>
    <w:rsid w:val="00536852"/>
    <w:rsid w:val="00542A24"/>
    <w:rsid w:val="00543FAE"/>
    <w:rsid w:val="00550959"/>
    <w:rsid w:val="00560213"/>
    <w:rsid w:val="00562B30"/>
    <w:rsid w:val="00563FB5"/>
    <w:rsid w:val="00565C34"/>
    <w:rsid w:val="00565C4B"/>
    <w:rsid w:val="00565C67"/>
    <w:rsid w:val="005677D0"/>
    <w:rsid w:val="005746F0"/>
    <w:rsid w:val="00574A62"/>
    <w:rsid w:val="00574EED"/>
    <w:rsid w:val="00574F05"/>
    <w:rsid w:val="00575985"/>
    <w:rsid w:val="00575B6B"/>
    <w:rsid w:val="005806C3"/>
    <w:rsid w:val="00587A3A"/>
    <w:rsid w:val="00595089"/>
    <w:rsid w:val="005A0429"/>
    <w:rsid w:val="005A16FB"/>
    <w:rsid w:val="005A42DD"/>
    <w:rsid w:val="005B12DD"/>
    <w:rsid w:val="005B2577"/>
    <w:rsid w:val="005B785B"/>
    <w:rsid w:val="005C25CC"/>
    <w:rsid w:val="005D040E"/>
    <w:rsid w:val="005D2485"/>
    <w:rsid w:val="005D3D6E"/>
    <w:rsid w:val="005D605A"/>
    <w:rsid w:val="005D6BA5"/>
    <w:rsid w:val="005D761C"/>
    <w:rsid w:val="005F614C"/>
    <w:rsid w:val="005F6437"/>
    <w:rsid w:val="0060376C"/>
    <w:rsid w:val="006041A1"/>
    <w:rsid w:val="0060704E"/>
    <w:rsid w:val="00612A7E"/>
    <w:rsid w:val="00613101"/>
    <w:rsid w:val="006239F5"/>
    <w:rsid w:val="00625635"/>
    <w:rsid w:val="006305CB"/>
    <w:rsid w:val="00633884"/>
    <w:rsid w:val="0063594E"/>
    <w:rsid w:val="0064370A"/>
    <w:rsid w:val="00643768"/>
    <w:rsid w:val="00647495"/>
    <w:rsid w:val="00647E7F"/>
    <w:rsid w:val="006521CD"/>
    <w:rsid w:val="0065251D"/>
    <w:rsid w:val="00655B55"/>
    <w:rsid w:val="006576F0"/>
    <w:rsid w:val="006602D5"/>
    <w:rsid w:val="00663069"/>
    <w:rsid w:val="0066324A"/>
    <w:rsid w:val="0066674D"/>
    <w:rsid w:val="00670454"/>
    <w:rsid w:val="0067077A"/>
    <w:rsid w:val="00674ED2"/>
    <w:rsid w:val="00675482"/>
    <w:rsid w:val="00677C94"/>
    <w:rsid w:val="00680CFD"/>
    <w:rsid w:val="006A362C"/>
    <w:rsid w:val="006A6542"/>
    <w:rsid w:val="006A704B"/>
    <w:rsid w:val="006A709A"/>
    <w:rsid w:val="006B39C5"/>
    <w:rsid w:val="006B5F17"/>
    <w:rsid w:val="006B7F19"/>
    <w:rsid w:val="006C380F"/>
    <w:rsid w:val="006C3C2F"/>
    <w:rsid w:val="006D354A"/>
    <w:rsid w:val="006D51D3"/>
    <w:rsid w:val="006D68C8"/>
    <w:rsid w:val="006E0B08"/>
    <w:rsid w:val="006F01A0"/>
    <w:rsid w:val="006F7EA9"/>
    <w:rsid w:val="00703125"/>
    <w:rsid w:val="00706A85"/>
    <w:rsid w:val="0070751B"/>
    <w:rsid w:val="00707B36"/>
    <w:rsid w:val="00712FF0"/>
    <w:rsid w:val="00714DC9"/>
    <w:rsid w:val="007161BC"/>
    <w:rsid w:val="00724E51"/>
    <w:rsid w:val="00726A71"/>
    <w:rsid w:val="007279BF"/>
    <w:rsid w:val="0073686E"/>
    <w:rsid w:val="00737C4A"/>
    <w:rsid w:val="0074485A"/>
    <w:rsid w:val="00746779"/>
    <w:rsid w:val="00746DF2"/>
    <w:rsid w:val="007475BB"/>
    <w:rsid w:val="00752DFD"/>
    <w:rsid w:val="00752E12"/>
    <w:rsid w:val="0075597E"/>
    <w:rsid w:val="00757F66"/>
    <w:rsid w:val="00761EAF"/>
    <w:rsid w:val="00764B00"/>
    <w:rsid w:val="007761ED"/>
    <w:rsid w:val="00777D9E"/>
    <w:rsid w:val="00785B13"/>
    <w:rsid w:val="007872D4"/>
    <w:rsid w:val="0078747B"/>
    <w:rsid w:val="00791AF4"/>
    <w:rsid w:val="007961F7"/>
    <w:rsid w:val="007A50AC"/>
    <w:rsid w:val="007A6A5B"/>
    <w:rsid w:val="007B307F"/>
    <w:rsid w:val="007B6D95"/>
    <w:rsid w:val="007D0E25"/>
    <w:rsid w:val="007D6BFF"/>
    <w:rsid w:val="007E2420"/>
    <w:rsid w:val="007E39FA"/>
    <w:rsid w:val="007F1368"/>
    <w:rsid w:val="008009E5"/>
    <w:rsid w:val="00802FEF"/>
    <w:rsid w:val="0080483B"/>
    <w:rsid w:val="00806F3D"/>
    <w:rsid w:val="00814DAA"/>
    <w:rsid w:val="00821185"/>
    <w:rsid w:val="00826709"/>
    <w:rsid w:val="0083020A"/>
    <w:rsid w:val="008304F9"/>
    <w:rsid w:val="00835AE8"/>
    <w:rsid w:val="00842D74"/>
    <w:rsid w:val="00851A1D"/>
    <w:rsid w:val="00854FF6"/>
    <w:rsid w:val="0085792B"/>
    <w:rsid w:val="00861D1E"/>
    <w:rsid w:val="00862AD5"/>
    <w:rsid w:val="00863E62"/>
    <w:rsid w:val="00864357"/>
    <w:rsid w:val="00870B7B"/>
    <w:rsid w:val="00871519"/>
    <w:rsid w:val="00876E7F"/>
    <w:rsid w:val="0088068B"/>
    <w:rsid w:val="00880857"/>
    <w:rsid w:val="00881267"/>
    <w:rsid w:val="00886092"/>
    <w:rsid w:val="00892D1E"/>
    <w:rsid w:val="00894547"/>
    <w:rsid w:val="00894D8D"/>
    <w:rsid w:val="008A156F"/>
    <w:rsid w:val="008A3A1B"/>
    <w:rsid w:val="008A65D5"/>
    <w:rsid w:val="008A6D9E"/>
    <w:rsid w:val="008A6DAD"/>
    <w:rsid w:val="008A7BD1"/>
    <w:rsid w:val="008B076B"/>
    <w:rsid w:val="008B55C7"/>
    <w:rsid w:val="008C1387"/>
    <w:rsid w:val="008C3A93"/>
    <w:rsid w:val="008C6D99"/>
    <w:rsid w:val="008D6B2D"/>
    <w:rsid w:val="008D783F"/>
    <w:rsid w:val="008D79A9"/>
    <w:rsid w:val="008E07A2"/>
    <w:rsid w:val="008E1B43"/>
    <w:rsid w:val="008E6002"/>
    <w:rsid w:val="008E63D7"/>
    <w:rsid w:val="008E6AEC"/>
    <w:rsid w:val="008F111D"/>
    <w:rsid w:val="008F2D23"/>
    <w:rsid w:val="008F6782"/>
    <w:rsid w:val="00901EB7"/>
    <w:rsid w:val="009053BB"/>
    <w:rsid w:val="00906C20"/>
    <w:rsid w:val="00916394"/>
    <w:rsid w:val="009262B7"/>
    <w:rsid w:val="0092761D"/>
    <w:rsid w:val="00927DB3"/>
    <w:rsid w:val="00930F0F"/>
    <w:rsid w:val="009345B1"/>
    <w:rsid w:val="009354E0"/>
    <w:rsid w:val="00941EBA"/>
    <w:rsid w:val="009500B6"/>
    <w:rsid w:val="00955A20"/>
    <w:rsid w:val="00957059"/>
    <w:rsid w:val="009617AB"/>
    <w:rsid w:val="009639D6"/>
    <w:rsid w:val="0097415E"/>
    <w:rsid w:val="009747B9"/>
    <w:rsid w:val="00977DB0"/>
    <w:rsid w:val="009801D5"/>
    <w:rsid w:val="00982998"/>
    <w:rsid w:val="00984F19"/>
    <w:rsid w:val="00985560"/>
    <w:rsid w:val="009923A4"/>
    <w:rsid w:val="00996AE8"/>
    <w:rsid w:val="009A0E3A"/>
    <w:rsid w:val="009A2F5E"/>
    <w:rsid w:val="009A4740"/>
    <w:rsid w:val="009B023F"/>
    <w:rsid w:val="009B196A"/>
    <w:rsid w:val="009B516F"/>
    <w:rsid w:val="009D6B5E"/>
    <w:rsid w:val="009E497F"/>
    <w:rsid w:val="009F14F8"/>
    <w:rsid w:val="009F45C0"/>
    <w:rsid w:val="009F595D"/>
    <w:rsid w:val="009F7F13"/>
    <w:rsid w:val="00A0C592"/>
    <w:rsid w:val="00A10C75"/>
    <w:rsid w:val="00A173E7"/>
    <w:rsid w:val="00A174FF"/>
    <w:rsid w:val="00A23F7F"/>
    <w:rsid w:val="00A248CC"/>
    <w:rsid w:val="00A2577C"/>
    <w:rsid w:val="00A318C8"/>
    <w:rsid w:val="00A36838"/>
    <w:rsid w:val="00A43414"/>
    <w:rsid w:val="00A52259"/>
    <w:rsid w:val="00A5450A"/>
    <w:rsid w:val="00A72FF7"/>
    <w:rsid w:val="00A8302F"/>
    <w:rsid w:val="00A93782"/>
    <w:rsid w:val="00AA4D52"/>
    <w:rsid w:val="00AA7FAF"/>
    <w:rsid w:val="00AB1458"/>
    <w:rsid w:val="00AB173D"/>
    <w:rsid w:val="00AB188E"/>
    <w:rsid w:val="00AB4834"/>
    <w:rsid w:val="00AB53E9"/>
    <w:rsid w:val="00AB5C3D"/>
    <w:rsid w:val="00AB683E"/>
    <w:rsid w:val="00AC1296"/>
    <w:rsid w:val="00AC4C5F"/>
    <w:rsid w:val="00AD53FE"/>
    <w:rsid w:val="00AE0938"/>
    <w:rsid w:val="00AE2801"/>
    <w:rsid w:val="00AE6CCC"/>
    <w:rsid w:val="00AF1C80"/>
    <w:rsid w:val="00AF75A3"/>
    <w:rsid w:val="00B0315A"/>
    <w:rsid w:val="00B0369C"/>
    <w:rsid w:val="00B04DB3"/>
    <w:rsid w:val="00B128DB"/>
    <w:rsid w:val="00B16508"/>
    <w:rsid w:val="00B16EC0"/>
    <w:rsid w:val="00B34DDA"/>
    <w:rsid w:val="00B362B3"/>
    <w:rsid w:val="00B364D8"/>
    <w:rsid w:val="00B429E6"/>
    <w:rsid w:val="00B44689"/>
    <w:rsid w:val="00B5306D"/>
    <w:rsid w:val="00B73BDF"/>
    <w:rsid w:val="00B8172E"/>
    <w:rsid w:val="00B81DB6"/>
    <w:rsid w:val="00B85083"/>
    <w:rsid w:val="00B9119E"/>
    <w:rsid w:val="00B93529"/>
    <w:rsid w:val="00BA3735"/>
    <w:rsid w:val="00BA4D67"/>
    <w:rsid w:val="00BB716E"/>
    <w:rsid w:val="00BD6EE8"/>
    <w:rsid w:val="00BE0015"/>
    <w:rsid w:val="00BE4D22"/>
    <w:rsid w:val="00BE5872"/>
    <w:rsid w:val="00BE6018"/>
    <w:rsid w:val="00BF016D"/>
    <w:rsid w:val="00BF1609"/>
    <w:rsid w:val="00BF77BD"/>
    <w:rsid w:val="00BF79B6"/>
    <w:rsid w:val="00C04C57"/>
    <w:rsid w:val="00C057B4"/>
    <w:rsid w:val="00C108A7"/>
    <w:rsid w:val="00C126A8"/>
    <w:rsid w:val="00C1367E"/>
    <w:rsid w:val="00C1522B"/>
    <w:rsid w:val="00C246B1"/>
    <w:rsid w:val="00C32072"/>
    <w:rsid w:val="00C334EC"/>
    <w:rsid w:val="00C37B9B"/>
    <w:rsid w:val="00C4561D"/>
    <w:rsid w:val="00C4575A"/>
    <w:rsid w:val="00C4637A"/>
    <w:rsid w:val="00C56EDB"/>
    <w:rsid w:val="00C60B6A"/>
    <w:rsid w:val="00C63080"/>
    <w:rsid w:val="00C64E3C"/>
    <w:rsid w:val="00C66707"/>
    <w:rsid w:val="00C710F3"/>
    <w:rsid w:val="00C81F2A"/>
    <w:rsid w:val="00C852FF"/>
    <w:rsid w:val="00C85A0F"/>
    <w:rsid w:val="00C8CD44"/>
    <w:rsid w:val="00C949B8"/>
    <w:rsid w:val="00CB06BF"/>
    <w:rsid w:val="00CB5817"/>
    <w:rsid w:val="00CC5AB3"/>
    <w:rsid w:val="00CC78A1"/>
    <w:rsid w:val="00CD1A69"/>
    <w:rsid w:val="00CE5809"/>
    <w:rsid w:val="00CF3A12"/>
    <w:rsid w:val="00CF40F5"/>
    <w:rsid w:val="00D000D8"/>
    <w:rsid w:val="00D02ECD"/>
    <w:rsid w:val="00D03C10"/>
    <w:rsid w:val="00D0451D"/>
    <w:rsid w:val="00D049A7"/>
    <w:rsid w:val="00D04DEF"/>
    <w:rsid w:val="00D15685"/>
    <w:rsid w:val="00D23876"/>
    <w:rsid w:val="00D23C77"/>
    <w:rsid w:val="00D2458B"/>
    <w:rsid w:val="00D36DC7"/>
    <w:rsid w:val="00D37468"/>
    <w:rsid w:val="00D54F10"/>
    <w:rsid w:val="00D636CB"/>
    <w:rsid w:val="00D67C3B"/>
    <w:rsid w:val="00D73203"/>
    <w:rsid w:val="00D842EC"/>
    <w:rsid w:val="00D9613B"/>
    <w:rsid w:val="00D96749"/>
    <w:rsid w:val="00D969C4"/>
    <w:rsid w:val="00DA4A3D"/>
    <w:rsid w:val="00DA79CB"/>
    <w:rsid w:val="00DC3A01"/>
    <w:rsid w:val="00DD2E65"/>
    <w:rsid w:val="00DD2E72"/>
    <w:rsid w:val="00DD3833"/>
    <w:rsid w:val="00DD561A"/>
    <w:rsid w:val="00DE0EF2"/>
    <w:rsid w:val="00DE5069"/>
    <w:rsid w:val="00DE766D"/>
    <w:rsid w:val="00DF07EB"/>
    <w:rsid w:val="00DF7248"/>
    <w:rsid w:val="00E00215"/>
    <w:rsid w:val="00E00CC6"/>
    <w:rsid w:val="00E0541B"/>
    <w:rsid w:val="00E05D4E"/>
    <w:rsid w:val="00E07ED7"/>
    <w:rsid w:val="00E15EF8"/>
    <w:rsid w:val="00E1689E"/>
    <w:rsid w:val="00E205FE"/>
    <w:rsid w:val="00E20F14"/>
    <w:rsid w:val="00E22822"/>
    <w:rsid w:val="00E23042"/>
    <w:rsid w:val="00E25754"/>
    <w:rsid w:val="00E2630B"/>
    <w:rsid w:val="00E32141"/>
    <w:rsid w:val="00E3289F"/>
    <w:rsid w:val="00E33E73"/>
    <w:rsid w:val="00E43CAD"/>
    <w:rsid w:val="00E43F3E"/>
    <w:rsid w:val="00E53859"/>
    <w:rsid w:val="00E5643C"/>
    <w:rsid w:val="00E56BD0"/>
    <w:rsid w:val="00E56C9D"/>
    <w:rsid w:val="00E57034"/>
    <w:rsid w:val="00E610AF"/>
    <w:rsid w:val="00E617FB"/>
    <w:rsid w:val="00E62F1C"/>
    <w:rsid w:val="00E63DA1"/>
    <w:rsid w:val="00E72E2F"/>
    <w:rsid w:val="00E80ADF"/>
    <w:rsid w:val="00E81AC3"/>
    <w:rsid w:val="00E9144F"/>
    <w:rsid w:val="00E94264"/>
    <w:rsid w:val="00E9536E"/>
    <w:rsid w:val="00EA08E1"/>
    <w:rsid w:val="00EA1F32"/>
    <w:rsid w:val="00EA4E00"/>
    <w:rsid w:val="00EA5ED9"/>
    <w:rsid w:val="00EA7008"/>
    <w:rsid w:val="00EB6E77"/>
    <w:rsid w:val="00EC270A"/>
    <w:rsid w:val="00EC4ECE"/>
    <w:rsid w:val="00EC587B"/>
    <w:rsid w:val="00EC594B"/>
    <w:rsid w:val="00EC7E95"/>
    <w:rsid w:val="00EE362A"/>
    <w:rsid w:val="00EE6CED"/>
    <w:rsid w:val="00EF3BC7"/>
    <w:rsid w:val="00EF6703"/>
    <w:rsid w:val="00EF6DE1"/>
    <w:rsid w:val="00F0451C"/>
    <w:rsid w:val="00F06943"/>
    <w:rsid w:val="00F0794F"/>
    <w:rsid w:val="00F10D21"/>
    <w:rsid w:val="00F11135"/>
    <w:rsid w:val="00F11C0D"/>
    <w:rsid w:val="00F12B62"/>
    <w:rsid w:val="00F15B0E"/>
    <w:rsid w:val="00F27644"/>
    <w:rsid w:val="00F37282"/>
    <w:rsid w:val="00F37703"/>
    <w:rsid w:val="00F403BF"/>
    <w:rsid w:val="00F41ED8"/>
    <w:rsid w:val="00F423EE"/>
    <w:rsid w:val="00F446E7"/>
    <w:rsid w:val="00F52777"/>
    <w:rsid w:val="00F57357"/>
    <w:rsid w:val="00F57D15"/>
    <w:rsid w:val="00F603B3"/>
    <w:rsid w:val="00F61C8C"/>
    <w:rsid w:val="00F64767"/>
    <w:rsid w:val="00F67B95"/>
    <w:rsid w:val="00F738F8"/>
    <w:rsid w:val="00F82957"/>
    <w:rsid w:val="00F859DB"/>
    <w:rsid w:val="00F9078C"/>
    <w:rsid w:val="00F90EAF"/>
    <w:rsid w:val="00F91665"/>
    <w:rsid w:val="00F9375B"/>
    <w:rsid w:val="00F946B1"/>
    <w:rsid w:val="00FA134E"/>
    <w:rsid w:val="00FA34CD"/>
    <w:rsid w:val="00FC51F0"/>
    <w:rsid w:val="00FC6265"/>
    <w:rsid w:val="00FC67B4"/>
    <w:rsid w:val="00FD070E"/>
    <w:rsid w:val="00FD3FF2"/>
    <w:rsid w:val="00FD5602"/>
    <w:rsid w:val="00FE30A2"/>
    <w:rsid w:val="00FE3F71"/>
    <w:rsid w:val="00FE52E7"/>
    <w:rsid w:val="00FE5F16"/>
    <w:rsid w:val="00FE6CEB"/>
    <w:rsid w:val="00FF15CC"/>
    <w:rsid w:val="00FF24DC"/>
    <w:rsid w:val="00FF500E"/>
    <w:rsid w:val="00FF5A39"/>
    <w:rsid w:val="011F1F94"/>
    <w:rsid w:val="0140190A"/>
    <w:rsid w:val="01C3B3D4"/>
    <w:rsid w:val="0205AA87"/>
    <w:rsid w:val="025FDEEA"/>
    <w:rsid w:val="03AC674F"/>
    <w:rsid w:val="0561A422"/>
    <w:rsid w:val="0627F2AD"/>
    <w:rsid w:val="06E9CA88"/>
    <w:rsid w:val="07AE3769"/>
    <w:rsid w:val="07B7AE43"/>
    <w:rsid w:val="08A7EB8C"/>
    <w:rsid w:val="099FE6F5"/>
    <w:rsid w:val="09DCE09A"/>
    <w:rsid w:val="0A1DF088"/>
    <w:rsid w:val="0A216B4A"/>
    <w:rsid w:val="0A4D70CA"/>
    <w:rsid w:val="0A5DA4EA"/>
    <w:rsid w:val="0AA574C4"/>
    <w:rsid w:val="0B5AF51C"/>
    <w:rsid w:val="0D4D3706"/>
    <w:rsid w:val="0DC38C6E"/>
    <w:rsid w:val="0EA341A1"/>
    <w:rsid w:val="0EB50B8C"/>
    <w:rsid w:val="0F244C4F"/>
    <w:rsid w:val="0F3529AA"/>
    <w:rsid w:val="100EDBEE"/>
    <w:rsid w:val="10749AAC"/>
    <w:rsid w:val="114DC4F3"/>
    <w:rsid w:val="116D4644"/>
    <w:rsid w:val="11E207D4"/>
    <w:rsid w:val="12C06601"/>
    <w:rsid w:val="12E06F41"/>
    <w:rsid w:val="1394C449"/>
    <w:rsid w:val="145C3B95"/>
    <w:rsid w:val="147C3FA2"/>
    <w:rsid w:val="14AC7BB4"/>
    <w:rsid w:val="14DDBFE2"/>
    <w:rsid w:val="1524B02D"/>
    <w:rsid w:val="157B8030"/>
    <w:rsid w:val="15DF2489"/>
    <w:rsid w:val="181958B6"/>
    <w:rsid w:val="189FB5D1"/>
    <w:rsid w:val="18E69B85"/>
    <w:rsid w:val="1931FE84"/>
    <w:rsid w:val="19F52E7D"/>
    <w:rsid w:val="1AD1742C"/>
    <w:rsid w:val="1AF23596"/>
    <w:rsid w:val="1B86ADD1"/>
    <w:rsid w:val="1BBF3AD9"/>
    <w:rsid w:val="1CFC05D2"/>
    <w:rsid w:val="21152EFA"/>
    <w:rsid w:val="216BCD43"/>
    <w:rsid w:val="21816B2E"/>
    <w:rsid w:val="222E7C5D"/>
    <w:rsid w:val="226C500F"/>
    <w:rsid w:val="230D0EE5"/>
    <w:rsid w:val="23168F07"/>
    <w:rsid w:val="2358FBEC"/>
    <w:rsid w:val="240B7D39"/>
    <w:rsid w:val="242F5CE2"/>
    <w:rsid w:val="256906E4"/>
    <w:rsid w:val="25D30B71"/>
    <w:rsid w:val="25FFA091"/>
    <w:rsid w:val="26E9DE30"/>
    <w:rsid w:val="26FA4F3F"/>
    <w:rsid w:val="2777BE40"/>
    <w:rsid w:val="27A6DF18"/>
    <w:rsid w:val="28EE98F5"/>
    <w:rsid w:val="29B3E2F7"/>
    <w:rsid w:val="2A9E591B"/>
    <w:rsid w:val="2ACA1685"/>
    <w:rsid w:val="2BBD9091"/>
    <w:rsid w:val="2D0C4196"/>
    <w:rsid w:val="2D5960F2"/>
    <w:rsid w:val="2E2FF4E1"/>
    <w:rsid w:val="2EF3D708"/>
    <w:rsid w:val="2F50C764"/>
    <w:rsid w:val="30365308"/>
    <w:rsid w:val="306D9DC7"/>
    <w:rsid w:val="315E2019"/>
    <w:rsid w:val="322B77CA"/>
    <w:rsid w:val="336A53B2"/>
    <w:rsid w:val="33817303"/>
    <w:rsid w:val="346F9211"/>
    <w:rsid w:val="34ACBB3D"/>
    <w:rsid w:val="34FDA42D"/>
    <w:rsid w:val="36BC2501"/>
    <w:rsid w:val="370BB216"/>
    <w:rsid w:val="3720BA2D"/>
    <w:rsid w:val="37AEACF3"/>
    <w:rsid w:val="385B1112"/>
    <w:rsid w:val="3B11183A"/>
    <w:rsid w:val="3BA8AEF6"/>
    <w:rsid w:val="3BDDE656"/>
    <w:rsid w:val="3CE51846"/>
    <w:rsid w:val="3DB8B106"/>
    <w:rsid w:val="3E3E2EA5"/>
    <w:rsid w:val="3E540835"/>
    <w:rsid w:val="3EA0BFCD"/>
    <w:rsid w:val="3EB15129"/>
    <w:rsid w:val="3EE316B5"/>
    <w:rsid w:val="40C028FB"/>
    <w:rsid w:val="40C63790"/>
    <w:rsid w:val="40E3A845"/>
    <w:rsid w:val="4128B697"/>
    <w:rsid w:val="41D8B18B"/>
    <w:rsid w:val="41FE58FF"/>
    <w:rsid w:val="4272B86D"/>
    <w:rsid w:val="42A2BBD3"/>
    <w:rsid w:val="430E6F7A"/>
    <w:rsid w:val="43A3EFB9"/>
    <w:rsid w:val="43B17CF7"/>
    <w:rsid w:val="43FF3F93"/>
    <w:rsid w:val="44068953"/>
    <w:rsid w:val="44B3AF5B"/>
    <w:rsid w:val="44C57AF7"/>
    <w:rsid w:val="45001E2D"/>
    <w:rsid w:val="4673BDDF"/>
    <w:rsid w:val="46AD2DF8"/>
    <w:rsid w:val="46B82620"/>
    <w:rsid w:val="476171B3"/>
    <w:rsid w:val="48B82118"/>
    <w:rsid w:val="49AB80EE"/>
    <w:rsid w:val="49F7A686"/>
    <w:rsid w:val="4A3B72A2"/>
    <w:rsid w:val="4A8E7578"/>
    <w:rsid w:val="4AFD3E22"/>
    <w:rsid w:val="4B0FD0EA"/>
    <w:rsid w:val="4B9B0AA4"/>
    <w:rsid w:val="4C720711"/>
    <w:rsid w:val="4DFFE48C"/>
    <w:rsid w:val="4EBB2F8A"/>
    <w:rsid w:val="4F0BA474"/>
    <w:rsid w:val="4F52ABC4"/>
    <w:rsid w:val="4FFE03A8"/>
    <w:rsid w:val="50E199F3"/>
    <w:rsid w:val="51866E23"/>
    <w:rsid w:val="52668DC7"/>
    <w:rsid w:val="54025E28"/>
    <w:rsid w:val="546E3489"/>
    <w:rsid w:val="54712C66"/>
    <w:rsid w:val="5546A66E"/>
    <w:rsid w:val="56C644B1"/>
    <w:rsid w:val="56D69AFE"/>
    <w:rsid w:val="574B1283"/>
    <w:rsid w:val="5754F1A5"/>
    <w:rsid w:val="5787DE69"/>
    <w:rsid w:val="5895AA48"/>
    <w:rsid w:val="5938B16F"/>
    <w:rsid w:val="59403FCE"/>
    <w:rsid w:val="5C1E83A6"/>
    <w:rsid w:val="5C6C2AC7"/>
    <w:rsid w:val="5D294162"/>
    <w:rsid w:val="5E411BD7"/>
    <w:rsid w:val="5E5720A0"/>
    <w:rsid w:val="6078C28A"/>
    <w:rsid w:val="60BA0198"/>
    <w:rsid w:val="60D4006D"/>
    <w:rsid w:val="6172F9F8"/>
    <w:rsid w:val="61FB4CA7"/>
    <w:rsid w:val="634FC1BE"/>
    <w:rsid w:val="63506B44"/>
    <w:rsid w:val="637C3C4C"/>
    <w:rsid w:val="6381881D"/>
    <w:rsid w:val="6480AB9C"/>
    <w:rsid w:val="653F4220"/>
    <w:rsid w:val="66067ED7"/>
    <w:rsid w:val="679A4CB5"/>
    <w:rsid w:val="68517DF5"/>
    <w:rsid w:val="6874A1D5"/>
    <w:rsid w:val="688D0A7B"/>
    <w:rsid w:val="6AC376B1"/>
    <w:rsid w:val="6B8C9A02"/>
    <w:rsid w:val="6BC9D732"/>
    <w:rsid w:val="6C5F4712"/>
    <w:rsid w:val="6CF1B046"/>
    <w:rsid w:val="6D345D6E"/>
    <w:rsid w:val="6E4CC145"/>
    <w:rsid w:val="6EC43AC4"/>
    <w:rsid w:val="6FF8E8BA"/>
    <w:rsid w:val="701D7602"/>
    <w:rsid w:val="72743126"/>
    <w:rsid w:val="72F1C88D"/>
    <w:rsid w:val="73E97A72"/>
    <w:rsid w:val="740E37D5"/>
    <w:rsid w:val="7515D524"/>
    <w:rsid w:val="75DFE3CA"/>
    <w:rsid w:val="769AF277"/>
    <w:rsid w:val="76CBB937"/>
    <w:rsid w:val="78971E65"/>
    <w:rsid w:val="78A3C338"/>
    <w:rsid w:val="78B7A64E"/>
    <w:rsid w:val="7ABFB98D"/>
    <w:rsid w:val="7AEF43BA"/>
    <w:rsid w:val="7B1F1FB4"/>
    <w:rsid w:val="7BCEDF18"/>
    <w:rsid w:val="7BDB63FA"/>
    <w:rsid w:val="7BE14F91"/>
    <w:rsid w:val="7BF810E7"/>
    <w:rsid w:val="7C222151"/>
    <w:rsid w:val="7D1C3FBD"/>
    <w:rsid w:val="7D3A0A2F"/>
    <w:rsid w:val="7D6924CF"/>
    <w:rsid w:val="7D77345B"/>
    <w:rsid w:val="7E6B43A9"/>
    <w:rsid w:val="7EB6B9C9"/>
    <w:rsid w:val="7FF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3.xml><?xml version="1.0" encoding="utf-8"?>
<ds:datastoreItem xmlns:ds="http://schemas.openxmlformats.org/officeDocument/2006/customXml" ds:itemID="{FDFE558A-132F-44D7-BD20-78BBF15DC4A0}">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e789178-75fd-446a-9bdf-1b3090d597e4"/>
    <ds:schemaRef ds:uri="31a86828-fc10-4268-9d5c-968473cbea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1962</Words>
  <Characters>11190</Characters>
  <Application>Microsoft Office Word</Application>
  <DocSecurity>0</DocSecurity>
  <Lines>93</Lines>
  <Paragraphs>26</Paragraphs>
  <ScaleCrop>false</ScaleCrop>
  <Company>Microsoft</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103</cp:revision>
  <cp:lastPrinted>2015-09-23T15:28:00Z</cp:lastPrinted>
  <dcterms:created xsi:type="dcterms:W3CDTF">2021-04-02T15:21:00Z</dcterms:created>
  <dcterms:modified xsi:type="dcterms:W3CDTF">2021-04-02T16:51:00Z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