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5556" w14:textId="77777777" w:rsidR="008C6D99" w:rsidRPr="00E15C94" w:rsidRDefault="00D36DC7" w:rsidP="02BFF61B">
      <w:pPr>
        <w:jc w:val="center"/>
      </w:pPr>
      <w:r w:rsidRPr="00E15C94">
        <w:rPr>
          <w:noProof/>
        </w:rPr>
        <w:drawing>
          <wp:inline distT="0" distB="0" distL="0" distR="0" wp14:anchorId="55A655B1" wp14:editId="4D8EBEBF">
            <wp:extent cx="1352550" cy="1533525"/>
            <wp:effectExtent l="0" t="0" r="0" b="9525"/>
            <wp:docPr id="201371596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52550" cy="1533525"/>
                    </a:xfrm>
                    <a:prstGeom prst="rect">
                      <a:avLst/>
                    </a:prstGeom>
                  </pic:spPr>
                </pic:pic>
              </a:graphicData>
            </a:graphic>
          </wp:inline>
        </w:drawing>
      </w:r>
    </w:p>
    <w:p w14:paraId="55A65557" w14:textId="77777777" w:rsidR="00916394" w:rsidRPr="00E15C94" w:rsidRDefault="00916394" w:rsidP="02BFF61B">
      <w:pPr>
        <w:spacing w:after="0" w:line="240" w:lineRule="auto"/>
        <w:jc w:val="center"/>
        <w:rPr>
          <w:rFonts w:ascii="Arial" w:eastAsia="Times New Roman" w:hAnsi="Arial" w:cs="Times New Roman"/>
          <w:b/>
          <w:bCs/>
          <w:sz w:val="24"/>
          <w:szCs w:val="24"/>
        </w:rPr>
      </w:pPr>
      <w:r w:rsidRPr="00E15C94">
        <w:rPr>
          <w:rFonts w:ascii="Arial" w:eastAsia="Times New Roman" w:hAnsi="Arial" w:cs="Times New Roman"/>
          <w:b/>
          <w:bCs/>
          <w:sz w:val="24"/>
          <w:szCs w:val="24"/>
        </w:rPr>
        <w:t>WEST CENTRAL FLORIDA RYAN WHITE CARE COUNCIL</w:t>
      </w:r>
    </w:p>
    <w:p w14:paraId="55A65558" w14:textId="77777777" w:rsidR="00916394" w:rsidRPr="00E15C94" w:rsidRDefault="007E025A" w:rsidP="02BFF61B">
      <w:pPr>
        <w:spacing w:after="0" w:line="240" w:lineRule="auto"/>
        <w:jc w:val="center"/>
        <w:rPr>
          <w:rFonts w:ascii="Arial" w:eastAsia="Times New Roman" w:hAnsi="Arial" w:cs="Times New Roman"/>
          <w:b/>
          <w:bCs/>
          <w:sz w:val="24"/>
          <w:szCs w:val="24"/>
        </w:rPr>
      </w:pPr>
      <w:r w:rsidRPr="00E15C94">
        <w:rPr>
          <w:rFonts w:ascii="Arial" w:eastAsia="Times New Roman" w:hAnsi="Arial" w:cs="Times New Roman"/>
          <w:b/>
          <w:bCs/>
          <w:sz w:val="24"/>
          <w:szCs w:val="24"/>
        </w:rPr>
        <w:t>PLANNING AND EVALUATION COMMITTEE</w:t>
      </w:r>
    </w:p>
    <w:p w14:paraId="2030506E" w14:textId="77777777" w:rsidR="00F9699D" w:rsidRPr="00E15C94" w:rsidRDefault="00F9699D" w:rsidP="02BFF61B">
      <w:pPr>
        <w:spacing w:after="0" w:line="240" w:lineRule="auto"/>
        <w:jc w:val="center"/>
        <w:rPr>
          <w:rFonts w:ascii="Arial" w:eastAsia="Times New Roman" w:hAnsi="Arial" w:cs="Times New Roman"/>
          <w:b/>
          <w:bCs/>
          <w:sz w:val="24"/>
          <w:szCs w:val="24"/>
        </w:rPr>
      </w:pPr>
      <w:r w:rsidRPr="00E15C94">
        <w:rPr>
          <w:rFonts w:ascii="Arial" w:eastAsia="Times New Roman" w:hAnsi="Arial" w:cs="Times New Roman"/>
          <w:b/>
          <w:bCs/>
          <w:sz w:val="24"/>
          <w:szCs w:val="24"/>
        </w:rPr>
        <w:t>EPIC SUNCOAST HOSPICE GARDEN HOUSE</w:t>
      </w:r>
    </w:p>
    <w:p w14:paraId="55A6555A" w14:textId="5D8ED8FE" w:rsidR="00916394" w:rsidRPr="00E15C94" w:rsidRDefault="007E025A" w:rsidP="02BFF61B">
      <w:pPr>
        <w:spacing w:after="0" w:line="240" w:lineRule="auto"/>
        <w:jc w:val="center"/>
        <w:rPr>
          <w:rFonts w:ascii="Arial" w:eastAsia="Times New Roman" w:hAnsi="Arial" w:cs="Times New Roman"/>
          <w:b/>
          <w:bCs/>
          <w:sz w:val="24"/>
          <w:szCs w:val="24"/>
        </w:rPr>
      </w:pPr>
      <w:r w:rsidRPr="00E15C94">
        <w:rPr>
          <w:rFonts w:ascii="Arial" w:eastAsia="Times New Roman" w:hAnsi="Arial" w:cs="Times New Roman"/>
          <w:b/>
          <w:bCs/>
          <w:sz w:val="24"/>
          <w:szCs w:val="24"/>
        </w:rPr>
        <w:t xml:space="preserve">THURSDAY, </w:t>
      </w:r>
      <w:r w:rsidR="00E15C94" w:rsidRPr="00E15C94">
        <w:rPr>
          <w:rFonts w:ascii="Arial" w:eastAsia="Times New Roman" w:hAnsi="Arial" w:cs="Times New Roman"/>
          <w:b/>
          <w:bCs/>
          <w:sz w:val="24"/>
          <w:szCs w:val="24"/>
        </w:rPr>
        <w:t>MARCH</w:t>
      </w:r>
      <w:r w:rsidR="00D11153" w:rsidRPr="00E15C94">
        <w:rPr>
          <w:rFonts w:ascii="Arial" w:eastAsia="Times New Roman" w:hAnsi="Arial" w:cs="Times New Roman"/>
          <w:b/>
          <w:bCs/>
          <w:sz w:val="24"/>
          <w:szCs w:val="24"/>
        </w:rPr>
        <w:t xml:space="preserve"> 11, 2021</w:t>
      </w:r>
    </w:p>
    <w:p w14:paraId="55A6555B" w14:textId="77777777" w:rsidR="00916394" w:rsidRPr="00E15C94" w:rsidRDefault="005159F7" w:rsidP="02BFF61B">
      <w:pPr>
        <w:spacing w:after="0" w:line="240" w:lineRule="auto"/>
        <w:jc w:val="center"/>
        <w:rPr>
          <w:rFonts w:ascii="Arial" w:eastAsia="Times New Roman" w:hAnsi="Arial" w:cs="Times New Roman"/>
          <w:b/>
          <w:bCs/>
          <w:sz w:val="24"/>
          <w:szCs w:val="24"/>
        </w:rPr>
      </w:pPr>
      <w:r w:rsidRPr="00E15C94">
        <w:rPr>
          <w:rFonts w:ascii="Arial" w:eastAsia="Times New Roman" w:hAnsi="Arial" w:cs="Times New Roman"/>
          <w:b/>
          <w:bCs/>
          <w:sz w:val="24"/>
          <w:szCs w:val="24"/>
        </w:rPr>
        <w:t>9:30</w:t>
      </w:r>
      <w:r w:rsidR="007E025A" w:rsidRPr="00E15C94">
        <w:rPr>
          <w:rFonts w:ascii="Arial" w:eastAsia="Times New Roman" w:hAnsi="Arial" w:cs="Times New Roman"/>
          <w:b/>
          <w:bCs/>
          <w:sz w:val="24"/>
          <w:szCs w:val="24"/>
        </w:rPr>
        <w:t xml:space="preserve"> A</w:t>
      </w:r>
      <w:r w:rsidR="00916394" w:rsidRPr="00E15C94">
        <w:rPr>
          <w:rFonts w:ascii="Arial" w:eastAsia="Times New Roman" w:hAnsi="Arial" w:cs="Times New Roman"/>
          <w:b/>
          <w:bCs/>
          <w:sz w:val="24"/>
          <w:szCs w:val="24"/>
        </w:rPr>
        <w:t>.</w:t>
      </w:r>
      <w:r w:rsidRPr="00E15C94">
        <w:rPr>
          <w:rFonts w:ascii="Arial" w:eastAsia="Times New Roman" w:hAnsi="Arial" w:cs="Times New Roman"/>
          <w:b/>
          <w:bCs/>
          <w:sz w:val="24"/>
          <w:szCs w:val="24"/>
        </w:rPr>
        <w:t>M. – 11:0</w:t>
      </w:r>
      <w:r w:rsidR="007E025A" w:rsidRPr="00E15C94">
        <w:rPr>
          <w:rFonts w:ascii="Arial" w:eastAsia="Times New Roman" w:hAnsi="Arial" w:cs="Times New Roman"/>
          <w:b/>
          <w:bCs/>
          <w:sz w:val="24"/>
          <w:szCs w:val="24"/>
        </w:rPr>
        <w:t>0 A</w:t>
      </w:r>
      <w:r w:rsidR="00916394" w:rsidRPr="00E15C94">
        <w:rPr>
          <w:rFonts w:ascii="Arial" w:eastAsia="Times New Roman" w:hAnsi="Arial" w:cs="Times New Roman"/>
          <w:b/>
          <w:bCs/>
          <w:sz w:val="24"/>
          <w:szCs w:val="24"/>
        </w:rPr>
        <w:t>.M.</w:t>
      </w:r>
    </w:p>
    <w:p w14:paraId="55A6555C" w14:textId="77777777" w:rsidR="00D36DC7" w:rsidRPr="00786CCA" w:rsidRDefault="00D36DC7" w:rsidP="25F430B6">
      <w:pPr>
        <w:spacing w:after="0" w:line="240" w:lineRule="auto"/>
        <w:jc w:val="center"/>
        <w:rPr>
          <w:rFonts w:ascii="Arial" w:eastAsia="Times New Roman" w:hAnsi="Arial" w:cs="Arial"/>
          <w:b/>
          <w:bCs/>
          <w:sz w:val="24"/>
          <w:szCs w:val="24"/>
          <w:highlight w:val="yellow"/>
        </w:rPr>
      </w:pPr>
    </w:p>
    <w:p w14:paraId="55A6555D" w14:textId="77777777" w:rsidR="00916394" w:rsidRPr="00A06109" w:rsidRDefault="00916394" w:rsidP="25F430B6">
      <w:pPr>
        <w:spacing w:after="0" w:line="240" w:lineRule="auto"/>
        <w:jc w:val="center"/>
        <w:rPr>
          <w:rFonts w:ascii="Arial" w:eastAsia="Times New Roman" w:hAnsi="Arial" w:cs="Arial"/>
          <w:b/>
          <w:bCs/>
          <w:sz w:val="24"/>
          <w:szCs w:val="24"/>
          <w:u w:val="single"/>
        </w:rPr>
      </w:pPr>
      <w:r w:rsidRPr="00A06109">
        <w:rPr>
          <w:rFonts w:ascii="Arial" w:eastAsia="Times New Roman" w:hAnsi="Arial" w:cs="Arial"/>
          <w:b/>
          <w:bCs/>
          <w:sz w:val="24"/>
          <w:szCs w:val="24"/>
          <w:u w:val="single"/>
        </w:rPr>
        <w:t>MINUTES</w:t>
      </w:r>
    </w:p>
    <w:p w14:paraId="55A6555E" w14:textId="77777777" w:rsidR="00916394" w:rsidRPr="00A06109" w:rsidRDefault="00916394" w:rsidP="25F430B6">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8196"/>
      </w:tblGrid>
      <w:tr w:rsidR="00185C9B" w:rsidRPr="00A06109" w14:paraId="55A65562" w14:textId="77777777" w:rsidTr="25F430B6">
        <w:trPr>
          <w:trHeight w:val="170"/>
        </w:trPr>
        <w:tc>
          <w:tcPr>
            <w:tcW w:w="3804" w:type="dxa"/>
          </w:tcPr>
          <w:p w14:paraId="55A6555F" w14:textId="77777777" w:rsidR="002D457D" w:rsidRPr="00A06109" w:rsidRDefault="002D457D" w:rsidP="25F430B6">
            <w:pPr>
              <w:rPr>
                <w:rFonts w:ascii="Arial" w:hAnsi="Arial" w:cs="Arial"/>
                <w:b/>
                <w:bCs/>
                <w:sz w:val="24"/>
                <w:szCs w:val="24"/>
              </w:rPr>
            </w:pPr>
            <w:r w:rsidRPr="00A06109">
              <w:rPr>
                <w:rFonts w:ascii="Arial" w:hAnsi="Arial" w:cs="Arial"/>
                <w:b/>
                <w:bCs/>
                <w:color w:val="000000" w:themeColor="text1"/>
                <w:sz w:val="24"/>
                <w:szCs w:val="24"/>
              </w:rPr>
              <w:t>CALL TO ORDER</w:t>
            </w:r>
          </w:p>
        </w:tc>
        <w:tc>
          <w:tcPr>
            <w:tcW w:w="6996" w:type="dxa"/>
          </w:tcPr>
          <w:p w14:paraId="337A7E64" w14:textId="3084E703" w:rsidR="00C332C0" w:rsidRPr="00A06109" w:rsidRDefault="00C332C0" w:rsidP="00791FCA">
            <w:pPr>
              <w:jc w:val="both"/>
              <w:rPr>
                <w:rFonts w:ascii="Arial" w:hAnsi="Arial" w:cs="Arial"/>
                <w:color w:val="000000"/>
                <w:sz w:val="24"/>
                <w:szCs w:val="24"/>
              </w:rPr>
            </w:pPr>
            <w:r w:rsidRPr="00A06109">
              <w:rPr>
                <w:rFonts w:ascii="Arial" w:hAnsi="Arial" w:cs="Arial"/>
                <w:color w:val="000000" w:themeColor="text1"/>
                <w:sz w:val="24"/>
                <w:szCs w:val="24"/>
              </w:rPr>
              <w:t xml:space="preserve">The meeting was called to order by </w:t>
            </w:r>
            <w:r w:rsidR="00572E73" w:rsidRPr="00A06109">
              <w:rPr>
                <w:rFonts w:ascii="Arial" w:hAnsi="Arial" w:cs="Arial"/>
                <w:color w:val="000000" w:themeColor="text1"/>
                <w:sz w:val="24"/>
                <w:szCs w:val="24"/>
              </w:rPr>
              <w:t xml:space="preserve">Chair, </w:t>
            </w:r>
            <w:r w:rsidR="00A06109" w:rsidRPr="00A06109">
              <w:rPr>
                <w:rFonts w:ascii="Arial" w:hAnsi="Arial" w:cs="Arial"/>
                <w:color w:val="000000" w:themeColor="text1"/>
                <w:sz w:val="24"/>
                <w:szCs w:val="24"/>
              </w:rPr>
              <w:t>Kirsty Gutierrez</w:t>
            </w:r>
            <w:r w:rsidR="000B714B" w:rsidRPr="00A06109">
              <w:rPr>
                <w:rFonts w:ascii="Arial" w:hAnsi="Arial" w:cs="Arial"/>
                <w:color w:val="000000" w:themeColor="text1"/>
                <w:sz w:val="24"/>
                <w:szCs w:val="24"/>
              </w:rPr>
              <w:t xml:space="preserve">, at </w:t>
            </w:r>
            <w:r w:rsidR="00A37073" w:rsidRPr="00A06109">
              <w:rPr>
                <w:rFonts w:ascii="Arial" w:hAnsi="Arial" w:cs="Arial"/>
                <w:color w:val="000000" w:themeColor="text1"/>
                <w:sz w:val="24"/>
                <w:szCs w:val="24"/>
              </w:rPr>
              <w:t>9:</w:t>
            </w:r>
            <w:r w:rsidR="00E15C94" w:rsidRPr="00A06109">
              <w:rPr>
                <w:rFonts w:ascii="Arial" w:hAnsi="Arial" w:cs="Arial"/>
                <w:color w:val="000000" w:themeColor="text1"/>
                <w:sz w:val="24"/>
                <w:szCs w:val="24"/>
              </w:rPr>
              <w:t>3</w:t>
            </w:r>
            <w:r w:rsidR="00293100">
              <w:rPr>
                <w:rFonts w:ascii="Arial" w:hAnsi="Arial" w:cs="Arial"/>
                <w:color w:val="000000" w:themeColor="text1"/>
                <w:sz w:val="24"/>
                <w:szCs w:val="24"/>
              </w:rPr>
              <w:t>2</w:t>
            </w:r>
            <w:r w:rsidR="00A37073" w:rsidRPr="00A06109">
              <w:rPr>
                <w:rFonts w:ascii="Arial" w:hAnsi="Arial" w:cs="Arial"/>
                <w:color w:val="000000" w:themeColor="text1"/>
                <w:sz w:val="24"/>
                <w:szCs w:val="24"/>
              </w:rPr>
              <w:t xml:space="preserve"> a.m.</w:t>
            </w:r>
          </w:p>
          <w:p w14:paraId="55A65561" w14:textId="77777777" w:rsidR="002D457D" w:rsidRPr="00A06109" w:rsidRDefault="002D457D" w:rsidP="00791FCA">
            <w:pPr>
              <w:jc w:val="both"/>
              <w:rPr>
                <w:rFonts w:ascii="Arial" w:hAnsi="Arial" w:cs="Arial"/>
                <w:color w:val="000000"/>
                <w:sz w:val="24"/>
                <w:szCs w:val="24"/>
              </w:rPr>
            </w:pPr>
          </w:p>
        </w:tc>
      </w:tr>
      <w:tr w:rsidR="00185C9B" w:rsidRPr="00786CCA" w14:paraId="55A65570" w14:textId="77777777" w:rsidTr="25F430B6">
        <w:trPr>
          <w:trHeight w:val="170"/>
        </w:trPr>
        <w:tc>
          <w:tcPr>
            <w:tcW w:w="3804" w:type="dxa"/>
          </w:tcPr>
          <w:p w14:paraId="55A65563" w14:textId="77777777" w:rsidR="002D457D" w:rsidRPr="00822895" w:rsidRDefault="002D457D" w:rsidP="25F430B6">
            <w:pPr>
              <w:rPr>
                <w:rFonts w:ascii="Arial" w:hAnsi="Arial" w:cs="Arial"/>
                <w:b/>
                <w:bCs/>
                <w:color w:val="000000"/>
                <w:sz w:val="24"/>
                <w:szCs w:val="24"/>
              </w:rPr>
            </w:pPr>
            <w:r w:rsidRPr="00822895">
              <w:rPr>
                <w:rFonts w:ascii="Arial" w:hAnsi="Arial" w:cs="Arial"/>
                <w:b/>
                <w:bCs/>
                <w:color w:val="000000" w:themeColor="text1"/>
                <w:sz w:val="24"/>
                <w:szCs w:val="24"/>
              </w:rPr>
              <w:t>ATTENDANCE</w:t>
            </w:r>
          </w:p>
        </w:tc>
        <w:tc>
          <w:tcPr>
            <w:tcW w:w="6996" w:type="dxa"/>
          </w:tcPr>
          <w:p w14:paraId="11E81C5C" w14:textId="33DD6EB7" w:rsidR="0095741B" w:rsidRDefault="00FC46BF" w:rsidP="00EE3147">
            <w:pPr>
              <w:rPr>
                <w:rFonts w:ascii="Arial" w:hAnsi="Arial" w:cs="Arial"/>
                <w:color w:val="000000" w:themeColor="text1"/>
                <w:sz w:val="24"/>
                <w:szCs w:val="24"/>
              </w:rPr>
            </w:pPr>
            <w:r w:rsidRPr="00822895">
              <w:rPr>
                <w:rFonts w:ascii="Arial" w:hAnsi="Arial" w:cs="Arial"/>
                <w:color w:val="000000" w:themeColor="text1"/>
                <w:sz w:val="24"/>
                <w:szCs w:val="24"/>
                <w:u w:val="single"/>
              </w:rPr>
              <w:t>Members Present</w:t>
            </w:r>
            <w:r w:rsidR="25A05A45" w:rsidRPr="0121B3E3">
              <w:rPr>
                <w:rFonts w:ascii="Arial" w:hAnsi="Arial" w:cs="Arial"/>
                <w:color w:val="000000" w:themeColor="text1"/>
                <w:sz w:val="24"/>
                <w:szCs w:val="24"/>
                <w:u w:val="single"/>
              </w:rPr>
              <w:t xml:space="preserve"> In-Person</w:t>
            </w:r>
            <w:r w:rsidRPr="00822895">
              <w:rPr>
                <w:rFonts w:ascii="Arial" w:hAnsi="Arial" w:cs="Arial"/>
                <w:color w:val="000000" w:themeColor="text1"/>
                <w:sz w:val="24"/>
                <w:szCs w:val="24"/>
              </w:rPr>
              <w:t xml:space="preserve">: Nolan Finn, </w:t>
            </w:r>
            <w:r w:rsidR="00D709B2" w:rsidRPr="00822895">
              <w:rPr>
                <w:rFonts w:ascii="Arial" w:hAnsi="Arial" w:cs="Arial"/>
                <w:color w:val="000000" w:themeColor="text1"/>
                <w:sz w:val="24"/>
                <w:szCs w:val="24"/>
              </w:rPr>
              <w:t>Sheryl Hoolsema</w:t>
            </w:r>
            <w:r w:rsidR="00B40071" w:rsidRPr="00822895">
              <w:rPr>
                <w:rFonts w:ascii="Arial" w:hAnsi="Arial" w:cs="Arial"/>
                <w:color w:val="000000" w:themeColor="text1"/>
                <w:sz w:val="24"/>
                <w:szCs w:val="24"/>
              </w:rPr>
              <w:t xml:space="preserve">, </w:t>
            </w:r>
            <w:r w:rsidR="0095741B" w:rsidRPr="00822895">
              <w:rPr>
                <w:rFonts w:ascii="Arial" w:hAnsi="Arial" w:cs="Arial"/>
                <w:color w:val="000000" w:themeColor="text1"/>
                <w:sz w:val="24"/>
                <w:szCs w:val="24"/>
              </w:rPr>
              <w:t>Kirsty Gutierrez</w:t>
            </w:r>
            <w:r w:rsidR="0072727C" w:rsidRPr="00822895">
              <w:rPr>
                <w:rFonts w:ascii="Arial" w:hAnsi="Arial" w:cs="Arial"/>
                <w:color w:val="000000" w:themeColor="text1"/>
                <w:sz w:val="24"/>
                <w:szCs w:val="24"/>
              </w:rPr>
              <w:t>, Elizabeth Rugg</w:t>
            </w:r>
          </w:p>
          <w:p w14:paraId="50ED3A12" w14:textId="77777777" w:rsidR="00D622F4" w:rsidRPr="00822895" w:rsidRDefault="00D622F4" w:rsidP="00EE3147">
            <w:pPr>
              <w:rPr>
                <w:rFonts w:ascii="Arial" w:hAnsi="Arial" w:cs="Arial"/>
                <w:color w:val="000000"/>
                <w:sz w:val="24"/>
                <w:szCs w:val="24"/>
              </w:rPr>
            </w:pPr>
          </w:p>
          <w:p w14:paraId="31055071" w14:textId="7699AB52" w:rsidR="45BA6E04" w:rsidRDefault="45BA6E04" w:rsidP="0121B3E3">
            <w:pPr>
              <w:rPr>
                <w:rFonts w:ascii="Arial" w:hAnsi="Arial" w:cs="Arial"/>
                <w:color w:val="000000" w:themeColor="text1"/>
                <w:sz w:val="24"/>
                <w:szCs w:val="24"/>
              </w:rPr>
            </w:pPr>
            <w:r w:rsidRPr="0121B3E3">
              <w:rPr>
                <w:rFonts w:ascii="Arial" w:hAnsi="Arial" w:cs="Arial"/>
                <w:color w:val="000000" w:themeColor="text1"/>
                <w:sz w:val="24"/>
                <w:szCs w:val="24"/>
                <w:u w:val="single"/>
              </w:rPr>
              <w:t>Members Present Virtually/Conference Call</w:t>
            </w:r>
            <w:r w:rsidRPr="0121B3E3">
              <w:rPr>
                <w:rFonts w:ascii="Arial" w:hAnsi="Arial" w:cs="Arial"/>
                <w:color w:val="000000" w:themeColor="text1"/>
                <w:sz w:val="24"/>
                <w:szCs w:val="24"/>
              </w:rPr>
              <w:t>: Marylin Merida</w:t>
            </w:r>
          </w:p>
          <w:p w14:paraId="004E5DE8" w14:textId="77777777" w:rsidR="00D622F4" w:rsidRDefault="00D622F4" w:rsidP="0121B3E3">
            <w:pPr>
              <w:rPr>
                <w:rFonts w:ascii="Arial" w:hAnsi="Arial" w:cs="Arial"/>
                <w:color w:val="000000" w:themeColor="text1"/>
                <w:sz w:val="24"/>
                <w:szCs w:val="24"/>
              </w:rPr>
            </w:pPr>
          </w:p>
          <w:p w14:paraId="30D3AF0E" w14:textId="69E415BD" w:rsidR="0095741B" w:rsidRPr="00822895" w:rsidRDefault="00FC46BF" w:rsidP="00EE3147">
            <w:pPr>
              <w:rPr>
                <w:rFonts w:ascii="Arial" w:hAnsi="Arial" w:cs="Arial"/>
                <w:color w:val="000000"/>
                <w:sz w:val="24"/>
                <w:szCs w:val="24"/>
              </w:rPr>
            </w:pPr>
            <w:r w:rsidRPr="00822895">
              <w:rPr>
                <w:rFonts w:ascii="Arial" w:hAnsi="Arial" w:cs="Arial"/>
                <w:color w:val="000000" w:themeColor="text1"/>
                <w:sz w:val="24"/>
                <w:szCs w:val="24"/>
                <w:u w:val="single"/>
              </w:rPr>
              <w:t>Members Absent</w:t>
            </w:r>
            <w:r w:rsidRPr="00822895">
              <w:rPr>
                <w:rFonts w:ascii="Arial" w:hAnsi="Arial" w:cs="Arial"/>
                <w:color w:val="000000" w:themeColor="text1"/>
                <w:sz w:val="24"/>
                <w:szCs w:val="24"/>
              </w:rPr>
              <w:t xml:space="preserve">: </w:t>
            </w:r>
            <w:r w:rsidR="0072727C" w:rsidRPr="00822895">
              <w:rPr>
                <w:rFonts w:ascii="Arial" w:hAnsi="Arial" w:cs="Arial"/>
                <w:color w:val="000000" w:themeColor="text1"/>
                <w:sz w:val="24"/>
                <w:szCs w:val="24"/>
              </w:rPr>
              <w:t>None.</w:t>
            </w:r>
          </w:p>
          <w:p w14:paraId="6CC36DE5" w14:textId="77777777" w:rsidR="00FC46BF" w:rsidRPr="00822895" w:rsidRDefault="00FC46BF" w:rsidP="00EE3147">
            <w:pPr>
              <w:rPr>
                <w:rFonts w:ascii="Arial" w:hAnsi="Arial" w:cs="Arial"/>
                <w:color w:val="000000"/>
                <w:sz w:val="24"/>
                <w:szCs w:val="24"/>
                <w:u w:val="single"/>
              </w:rPr>
            </w:pPr>
          </w:p>
          <w:p w14:paraId="205BE12E" w14:textId="620C8686" w:rsidR="00FC46BF" w:rsidRPr="00822895" w:rsidRDefault="00FC46BF" w:rsidP="00EE3147">
            <w:pPr>
              <w:rPr>
                <w:rFonts w:ascii="Arial" w:hAnsi="Arial" w:cs="Arial"/>
                <w:color w:val="000000"/>
                <w:sz w:val="24"/>
                <w:szCs w:val="24"/>
                <w:u w:val="single"/>
              </w:rPr>
            </w:pPr>
            <w:r w:rsidRPr="00822895">
              <w:rPr>
                <w:rFonts w:ascii="Arial" w:hAnsi="Arial" w:cs="Arial"/>
                <w:color w:val="000000" w:themeColor="text1"/>
                <w:sz w:val="24"/>
                <w:szCs w:val="24"/>
                <w:u w:val="single"/>
              </w:rPr>
              <w:t>Guests Present</w:t>
            </w:r>
            <w:r w:rsidRPr="00822895">
              <w:rPr>
                <w:rFonts w:ascii="Arial" w:hAnsi="Arial" w:cs="Arial"/>
                <w:color w:val="000000" w:themeColor="text1"/>
                <w:sz w:val="24"/>
                <w:szCs w:val="24"/>
              </w:rPr>
              <w:t>:</w:t>
            </w:r>
            <w:r w:rsidR="004B2419" w:rsidRPr="00822895">
              <w:rPr>
                <w:rFonts w:ascii="Arial" w:hAnsi="Arial" w:cs="Arial"/>
                <w:color w:val="000000" w:themeColor="text1"/>
                <w:sz w:val="24"/>
                <w:szCs w:val="24"/>
              </w:rPr>
              <w:t xml:space="preserve"> </w:t>
            </w:r>
            <w:r w:rsidR="00EE64B0" w:rsidRPr="00822895">
              <w:rPr>
                <w:rFonts w:ascii="Arial" w:hAnsi="Arial" w:cs="Arial"/>
                <w:color w:val="000000" w:themeColor="text1"/>
                <w:sz w:val="24"/>
                <w:szCs w:val="24"/>
              </w:rPr>
              <w:t xml:space="preserve">Emily </w:t>
            </w:r>
            <w:proofErr w:type="spellStart"/>
            <w:r w:rsidR="00EE64B0" w:rsidRPr="00822895">
              <w:rPr>
                <w:rFonts w:ascii="Arial" w:hAnsi="Arial" w:cs="Arial"/>
                <w:color w:val="000000" w:themeColor="text1"/>
                <w:sz w:val="24"/>
                <w:szCs w:val="24"/>
              </w:rPr>
              <w:t>Hughart</w:t>
            </w:r>
            <w:proofErr w:type="spellEnd"/>
            <w:r w:rsidR="00D53A81" w:rsidRPr="00822895">
              <w:rPr>
                <w:rFonts w:ascii="Arial" w:hAnsi="Arial" w:cs="Arial"/>
                <w:color w:val="000000" w:themeColor="text1"/>
                <w:sz w:val="24"/>
                <w:szCs w:val="24"/>
              </w:rPr>
              <w:t xml:space="preserve">, </w:t>
            </w:r>
            <w:r w:rsidR="002D2DEA" w:rsidRPr="00822895">
              <w:rPr>
                <w:rFonts w:ascii="Arial" w:hAnsi="Arial" w:cs="Arial"/>
                <w:color w:val="000000" w:themeColor="text1"/>
                <w:sz w:val="24"/>
                <w:szCs w:val="24"/>
              </w:rPr>
              <w:t>David Cavalleri</w:t>
            </w:r>
          </w:p>
          <w:p w14:paraId="7FDA6644" w14:textId="77777777" w:rsidR="00FC46BF" w:rsidRPr="00822895" w:rsidRDefault="00FC46BF" w:rsidP="00EE3147">
            <w:pPr>
              <w:rPr>
                <w:rFonts w:ascii="Arial" w:hAnsi="Arial" w:cs="Arial"/>
                <w:color w:val="000000"/>
                <w:sz w:val="24"/>
                <w:szCs w:val="24"/>
                <w:u w:val="single"/>
              </w:rPr>
            </w:pPr>
          </w:p>
          <w:p w14:paraId="7892469F" w14:textId="52ED560E" w:rsidR="00FC46BF" w:rsidRPr="00822895" w:rsidRDefault="00FC46BF" w:rsidP="00EE3147">
            <w:pPr>
              <w:rPr>
                <w:rFonts w:ascii="Arial" w:hAnsi="Arial" w:cs="Arial"/>
                <w:color w:val="000000"/>
                <w:sz w:val="24"/>
                <w:szCs w:val="24"/>
                <w:u w:val="single"/>
              </w:rPr>
            </w:pPr>
            <w:r w:rsidRPr="00822895">
              <w:rPr>
                <w:rFonts w:ascii="Arial" w:hAnsi="Arial" w:cs="Arial"/>
                <w:color w:val="000000" w:themeColor="text1"/>
                <w:sz w:val="24"/>
                <w:szCs w:val="24"/>
                <w:u w:val="single"/>
              </w:rPr>
              <w:t>Recipient Staff Present</w:t>
            </w:r>
            <w:r w:rsidRPr="00822895">
              <w:rPr>
                <w:rFonts w:ascii="Arial" w:hAnsi="Arial" w:cs="Arial"/>
                <w:color w:val="000000" w:themeColor="text1"/>
                <w:sz w:val="24"/>
                <w:szCs w:val="24"/>
              </w:rPr>
              <w:t>: Aubrey Arnold</w:t>
            </w:r>
            <w:r w:rsidR="0BBAECDC" w:rsidRPr="00822895">
              <w:rPr>
                <w:rFonts w:ascii="Arial" w:hAnsi="Arial" w:cs="Arial"/>
                <w:color w:val="000000" w:themeColor="text1"/>
                <w:sz w:val="24"/>
                <w:szCs w:val="24"/>
              </w:rPr>
              <w:t xml:space="preserve">, </w:t>
            </w:r>
            <w:r w:rsidR="00822895" w:rsidRPr="00822895">
              <w:rPr>
                <w:rFonts w:ascii="Arial" w:hAnsi="Arial" w:cs="Arial"/>
                <w:color w:val="000000" w:themeColor="text1"/>
                <w:sz w:val="24"/>
                <w:szCs w:val="24"/>
              </w:rPr>
              <w:t>Rose Martinez</w:t>
            </w:r>
          </w:p>
          <w:p w14:paraId="1EAC2EC9" w14:textId="77777777" w:rsidR="00FC46BF" w:rsidRPr="00822895" w:rsidRDefault="00FC46BF" w:rsidP="00EE3147">
            <w:pPr>
              <w:rPr>
                <w:rFonts w:ascii="Arial" w:hAnsi="Arial" w:cs="Arial"/>
                <w:color w:val="000000"/>
                <w:sz w:val="24"/>
                <w:szCs w:val="24"/>
                <w:u w:val="single"/>
              </w:rPr>
            </w:pPr>
          </w:p>
          <w:p w14:paraId="4E8B9396" w14:textId="065AEB4E" w:rsidR="00FC46BF" w:rsidRPr="00822895" w:rsidRDefault="00FC46BF" w:rsidP="00EE3147">
            <w:pPr>
              <w:rPr>
                <w:rFonts w:ascii="Arial" w:hAnsi="Arial" w:cs="Arial"/>
                <w:color w:val="000000"/>
                <w:sz w:val="24"/>
                <w:szCs w:val="24"/>
              </w:rPr>
            </w:pPr>
            <w:r w:rsidRPr="00822895">
              <w:rPr>
                <w:rFonts w:ascii="Arial" w:hAnsi="Arial" w:cs="Arial"/>
                <w:color w:val="000000" w:themeColor="text1"/>
                <w:sz w:val="24"/>
                <w:szCs w:val="24"/>
                <w:u w:val="single"/>
              </w:rPr>
              <w:t>Lead Agency Staff Present</w:t>
            </w:r>
            <w:r w:rsidR="00F61683" w:rsidRPr="00822895">
              <w:rPr>
                <w:rFonts w:ascii="Arial" w:hAnsi="Arial" w:cs="Arial"/>
                <w:color w:val="000000" w:themeColor="text1"/>
                <w:sz w:val="24"/>
                <w:szCs w:val="24"/>
                <w:u w:val="single"/>
              </w:rPr>
              <w:t>:</w:t>
            </w:r>
            <w:r w:rsidR="00F61683" w:rsidRPr="00822895">
              <w:rPr>
                <w:rFonts w:ascii="Arial" w:hAnsi="Arial" w:cs="Arial"/>
                <w:color w:val="000000" w:themeColor="text1"/>
                <w:sz w:val="24"/>
                <w:szCs w:val="24"/>
              </w:rPr>
              <w:t xml:space="preserve"> </w:t>
            </w:r>
            <w:r w:rsidR="004B2419" w:rsidRPr="00822895">
              <w:rPr>
                <w:rFonts w:ascii="Arial" w:hAnsi="Arial" w:cs="Arial"/>
                <w:color w:val="000000" w:themeColor="text1"/>
                <w:sz w:val="24"/>
                <w:szCs w:val="24"/>
              </w:rPr>
              <w:t>Yashika Everhart</w:t>
            </w:r>
            <w:r w:rsidR="000D7CAE" w:rsidRPr="00822895">
              <w:rPr>
                <w:rFonts w:ascii="Arial" w:hAnsi="Arial" w:cs="Arial"/>
                <w:color w:val="000000" w:themeColor="text1"/>
                <w:sz w:val="24"/>
                <w:szCs w:val="24"/>
              </w:rPr>
              <w:t>, Darius Lightsey</w:t>
            </w:r>
          </w:p>
          <w:p w14:paraId="529667C3" w14:textId="77777777" w:rsidR="00E644EF" w:rsidRPr="00822895" w:rsidRDefault="00E644EF" w:rsidP="00EE3147">
            <w:pPr>
              <w:rPr>
                <w:rFonts w:ascii="Arial" w:hAnsi="Arial" w:cs="Arial"/>
                <w:color w:val="000000"/>
                <w:sz w:val="24"/>
                <w:szCs w:val="24"/>
                <w:u w:val="single"/>
              </w:rPr>
            </w:pPr>
          </w:p>
          <w:p w14:paraId="179EB369" w14:textId="032B8FAD" w:rsidR="00FC46BF" w:rsidRPr="00822895" w:rsidRDefault="00FC46BF" w:rsidP="00EE3147">
            <w:pPr>
              <w:rPr>
                <w:rFonts w:ascii="Arial" w:hAnsi="Arial" w:cs="Arial"/>
                <w:color w:val="000000"/>
                <w:sz w:val="24"/>
                <w:szCs w:val="24"/>
              </w:rPr>
            </w:pPr>
            <w:r w:rsidRPr="00822895">
              <w:rPr>
                <w:rFonts w:ascii="Arial" w:hAnsi="Arial" w:cs="Arial"/>
                <w:color w:val="000000" w:themeColor="text1"/>
                <w:sz w:val="24"/>
                <w:szCs w:val="24"/>
                <w:u w:val="single"/>
              </w:rPr>
              <w:t>Health Council Staff Present</w:t>
            </w:r>
            <w:r w:rsidRPr="00822895">
              <w:rPr>
                <w:rFonts w:ascii="Arial" w:hAnsi="Arial" w:cs="Arial"/>
                <w:color w:val="000000" w:themeColor="text1"/>
                <w:sz w:val="24"/>
                <w:szCs w:val="24"/>
              </w:rPr>
              <w:t xml:space="preserve">: Lisa Nugent, </w:t>
            </w:r>
            <w:r w:rsidR="00EE64B0" w:rsidRPr="00822895">
              <w:rPr>
                <w:rFonts w:ascii="Arial" w:hAnsi="Arial" w:cs="Arial"/>
                <w:color w:val="000000" w:themeColor="text1"/>
                <w:sz w:val="24"/>
                <w:szCs w:val="24"/>
              </w:rPr>
              <w:t xml:space="preserve">Katie Scussel, </w:t>
            </w:r>
            <w:r w:rsidRPr="00822895">
              <w:rPr>
                <w:rFonts w:ascii="Arial" w:hAnsi="Arial" w:cs="Arial"/>
                <w:color w:val="000000" w:themeColor="text1"/>
                <w:sz w:val="24"/>
                <w:szCs w:val="24"/>
              </w:rPr>
              <w:t>Naomi Ardjomand-Kermani</w:t>
            </w:r>
          </w:p>
          <w:p w14:paraId="55A6556F" w14:textId="77777777" w:rsidR="002D457D" w:rsidRPr="00822895" w:rsidRDefault="002D457D" w:rsidP="00791FCA">
            <w:pPr>
              <w:jc w:val="both"/>
              <w:rPr>
                <w:rFonts w:ascii="Arial" w:hAnsi="Arial" w:cs="Arial"/>
                <w:color w:val="000000"/>
                <w:sz w:val="24"/>
                <w:szCs w:val="24"/>
              </w:rPr>
            </w:pPr>
          </w:p>
        </w:tc>
      </w:tr>
      <w:tr w:rsidR="00185C9B" w:rsidRPr="00786CCA" w14:paraId="55A65574" w14:textId="77777777" w:rsidTr="25F430B6">
        <w:trPr>
          <w:trHeight w:val="351"/>
        </w:trPr>
        <w:tc>
          <w:tcPr>
            <w:tcW w:w="3804" w:type="dxa"/>
          </w:tcPr>
          <w:p w14:paraId="55A65571" w14:textId="77777777" w:rsidR="00D36DC7" w:rsidRPr="00822895" w:rsidRDefault="00D36DC7" w:rsidP="25F430B6">
            <w:pPr>
              <w:rPr>
                <w:rFonts w:ascii="Arial" w:hAnsi="Arial" w:cs="Arial"/>
                <w:b/>
                <w:bCs/>
                <w:color w:val="000000"/>
                <w:sz w:val="24"/>
                <w:szCs w:val="24"/>
              </w:rPr>
            </w:pPr>
            <w:r w:rsidRPr="00822895">
              <w:rPr>
                <w:rFonts w:ascii="Arial" w:hAnsi="Arial" w:cs="Arial"/>
                <w:b/>
                <w:bCs/>
                <w:color w:val="000000" w:themeColor="text1"/>
                <w:sz w:val="24"/>
                <w:szCs w:val="24"/>
              </w:rPr>
              <w:t>CHANGES TO AGENDA</w:t>
            </w:r>
          </w:p>
        </w:tc>
        <w:tc>
          <w:tcPr>
            <w:tcW w:w="6996" w:type="dxa"/>
          </w:tcPr>
          <w:p w14:paraId="55A65572" w14:textId="72446EAF" w:rsidR="006C55A1" w:rsidRPr="00822895" w:rsidRDefault="00D709B2" w:rsidP="00791FCA">
            <w:pPr>
              <w:jc w:val="both"/>
              <w:rPr>
                <w:rFonts w:ascii="Arial" w:hAnsi="Arial" w:cs="Arial"/>
                <w:color w:val="000000"/>
                <w:sz w:val="24"/>
                <w:szCs w:val="24"/>
              </w:rPr>
            </w:pPr>
            <w:r w:rsidRPr="00822895">
              <w:rPr>
                <w:rFonts w:ascii="Arial" w:hAnsi="Arial" w:cs="Arial"/>
                <w:color w:val="000000" w:themeColor="text1"/>
                <w:sz w:val="24"/>
                <w:szCs w:val="24"/>
              </w:rPr>
              <w:t>None.</w:t>
            </w:r>
          </w:p>
          <w:p w14:paraId="55A65573" w14:textId="77777777" w:rsidR="001D1526" w:rsidRPr="00822895" w:rsidRDefault="001D1526" w:rsidP="00791FCA">
            <w:pPr>
              <w:jc w:val="both"/>
              <w:rPr>
                <w:rFonts w:ascii="Arial" w:hAnsi="Arial" w:cs="Arial"/>
                <w:color w:val="000000"/>
                <w:sz w:val="24"/>
                <w:szCs w:val="24"/>
              </w:rPr>
            </w:pPr>
          </w:p>
        </w:tc>
      </w:tr>
      <w:tr w:rsidR="00185C9B" w:rsidRPr="00786CCA" w14:paraId="55A65578" w14:textId="77777777" w:rsidTr="25F430B6">
        <w:trPr>
          <w:trHeight w:val="351"/>
        </w:trPr>
        <w:tc>
          <w:tcPr>
            <w:tcW w:w="3804" w:type="dxa"/>
          </w:tcPr>
          <w:p w14:paraId="55A65575" w14:textId="77777777" w:rsidR="00D36DC7" w:rsidRPr="00822895" w:rsidRDefault="00D36DC7" w:rsidP="25F430B6">
            <w:pPr>
              <w:rPr>
                <w:rFonts w:ascii="Arial" w:hAnsi="Arial" w:cs="Arial"/>
                <w:b/>
                <w:bCs/>
                <w:color w:val="000000"/>
                <w:sz w:val="24"/>
                <w:szCs w:val="24"/>
              </w:rPr>
            </w:pPr>
            <w:r w:rsidRPr="00822895">
              <w:rPr>
                <w:rFonts w:ascii="Arial" w:hAnsi="Arial" w:cs="Arial"/>
                <w:b/>
                <w:bCs/>
                <w:color w:val="000000" w:themeColor="text1"/>
                <w:sz w:val="24"/>
                <w:szCs w:val="24"/>
              </w:rPr>
              <w:t>ADOPTION OF MINUTES</w:t>
            </w:r>
          </w:p>
        </w:tc>
        <w:tc>
          <w:tcPr>
            <w:tcW w:w="6996" w:type="dxa"/>
          </w:tcPr>
          <w:p w14:paraId="4E324433" w14:textId="2B2EF73F" w:rsidR="00293100" w:rsidRPr="00822895" w:rsidRDefault="00A00841" w:rsidP="005B2FBF">
            <w:pPr>
              <w:pStyle w:val="QuickI"/>
              <w:jc w:val="both"/>
              <w:rPr>
                <w:rFonts w:ascii="Arial" w:hAnsi="Arial" w:cs="Arial"/>
                <w:b/>
                <w:szCs w:val="24"/>
              </w:rPr>
            </w:pPr>
            <w:r w:rsidRPr="00822895">
              <w:rPr>
                <w:rFonts w:ascii="Arial" w:hAnsi="Arial" w:cs="Arial"/>
                <w:b/>
                <w:szCs w:val="24"/>
              </w:rPr>
              <w:t xml:space="preserve">The minutes for </w:t>
            </w:r>
            <w:r w:rsidR="00293100" w:rsidRPr="00822895">
              <w:rPr>
                <w:rFonts w:ascii="Arial" w:hAnsi="Arial" w:cs="Arial"/>
                <w:b/>
                <w:szCs w:val="24"/>
              </w:rPr>
              <w:t>October 8, 2020</w:t>
            </w:r>
            <w:r w:rsidRPr="00822895">
              <w:rPr>
                <w:rFonts w:ascii="Arial" w:hAnsi="Arial" w:cs="Arial"/>
                <w:b/>
                <w:szCs w:val="24"/>
              </w:rPr>
              <w:t xml:space="preserve"> were approved, by acclamation</w:t>
            </w:r>
            <w:r w:rsidR="00725CE7" w:rsidRPr="00822895">
              <w:rPr>
                <w:rFonts w:ascii="Arial" w:hAnsi="Arial" w:cs="Arial"/>
                <w:b/>
                <w:szCs w:val="24"/>
              </w:rPr>
              <w:t xml:space="preserve"> (M: Finn; S: Hoolsema).</w:t>
            </w:r>
          </w:p>
          <w:p w14:paraId="43CFFBAF" w14:textId="1CF75393" w:rsidR="00725CE7" w:rsidRPr="00822895" w:rsidRDefault="00725CE7" w:rsidP="005B2FBF">
            <w:pPr>
              <w:pStyle w:val="QuickI"/>
              <w:jc w:val="both"/>
              <w:rPr>
                <w:rFonts w:ascii="Arial" w:hAnsi="Arial" w:cs="Arial"/>
                <w:bCs/>
                <w:szCs w:val="24"/>
              </w:rPr>
            </w:pPr>
          </w:p>
          <w:p w14:paraId="6412AD0F" w14:textId="723EC007" w:rsidR="00725CE7" w:rsidRPr="00822895" w:rsidRDefault="00725CE7" w:rsidP="005B2FBF">
            <w:pPr>
              <w:pStyle w:val="QuickI"/>
              <w:jc w:val="both"/>
              <w:rPr>
                <w:rFonts w:ascii="Arial" w:hAnsi="Arial" w:cs="Arial"/>
                <w:bCs/>
                <w:szCs w:val="24"/>
              </w:rPr>
            </w:pPr>
            <w:r w:rsidRPr="00822895">
              <w:rPr>
                <w:rFonts w:ascii="Arial" w:hAnsi="Arial" w:cs="Arial"/>
                <w:b/>
                <w:szCs w:val="24"/>
              </w:rPr>
              <w:t>The minutes for December 10, 2020 were approved, by acclamation (M: Rugg; S: Hoolsema).</w:t>
            </w:r>
          </w:p>
          <w:p w14:paraId="1EA9D5CF" w14:textId="77777777" w:rsidR="00293100" w:rsidRPr="00822895" w:rsidRDefault="00293100" w:rsidP="005B2FBF">
            <w:pPr>
              <w:pStyle w:val="QuickI"/>
              <w:jc w:val="both"/>
              <w:rPr>
                <w:rFonts w:ascii="Arial" w:hAnsi="Arial" w:cs="Arial"/>
                <w:b/>
                <w:szCs w:val="24"/>
              </w:rPr>
            </w:pPr>
          </w:p>
          <w:p w14:paraId="4228D2BF" w14:textId="3C9F5444" w:rsidR="00F930F8" w:rsidRPr="00822895" w:rsidRDefault="00F930F8" w:rsidP="005B2FBF">
            <w:pPr>
              <w:pStyle w:val="QuickI"/>
              <w:jc w:val="both"/>
              <w:rPr>
                <w:rFonts w:ascii="Arial" w:hAnsi="Arial" w:cs="Arial"/>
                <w:bCs/>
                <w:szCs w:val="24"/>
              </w:rPr>
            </w:pPr>
            <w:r w:rsidRPr="00822895">
              <w:rPr>
                <w:rFonts w:ascii="Arial" w:hAnsi="Arial" w:cs="Arial"/>
                <w:b/>
                <w:szCs w:val="24"/>
              </w:rPr>
              <w:t>The minutes for February 11, 2021 were approved, by acclamation (M: Finn; S: Rugg).</w:t>
            </w:r>
          </w:p>
          <w:p w14:paraId="55A65577" w14:textId="6D0C3B3A" w:rsidR="00634C6A" w:rsidRPr="00786CCA" w:rsidRDefault="00634C6A" w:rsidP="00F930F8">
            <w:pPr>
              <w:pStyle w:val="QuickI"/>
              <w:rPr>
                <w:rFonts w:ascii="Arial" w:hAnsi="Arial" w:cs="Arial"/>
                <w:b/>
                <w:bCs/>
                <w:color w:val="000000"/>
                <w:szCs w:val="24"/>
                <w:highlight w:val="yellow"/>
              </w:rPr>
            </w:pPr>
          </w:p>
        </w:tc>
      </w:tr>
      <w:tr w:rsidR="00237AC6" w:rsidRPr="00786CCA" w14:paraId="631FC6A6" w14:textId="77777777" w:rsidTr="25F430B6">
        <w:trPr>
          <w:trHeight w:val="351"/>
        </w:trPr>
        <w:tc>
          <w:tcPr>
            <w:tcW w:w="3804" w:type="dxa"/>
          </w:tcPr>
          <w:p w14:paraId="6508D4C9" w14:textId="0196BECB" w:rsidR="007B22C0" w:rsidRPr="00822895" w:rsidRDefault="007B22C0" w:rsidP="25F430B6">
            <w:pPr>
              <w:rPr>
                <w:rFonts w:ascii="Arial" w:hAnsi="Arial" w:cs="Arial"/>
                <w:b/>
                <w:bCs/>
                <w:color w:val="000000" w:themeColor="text1"/>
                <w:sz w:val="24"/>
                <w:szCs w:val="24"/>
              </w:rPr>
            </w:pPr>
            <w:r w:rsidRPr="00822895">
              <w:rPr>
                <w:rFonts w:ascii="Arial" w:hAnsi="Arial" w:cs="Arial"/>
                <w:b/>
                <w:bCs/>
                <w:color w:val="000000" w:themeColor="text1"/>
                <w:sz w:val="24"/>
                <w:szCs w:val="24"/>
              </w:rPr>
              <w:t>CARE COUNCIL REPORT</w:t>
            </w:r>
          </w:p>
        </w:tc>
        <w:tc>
          <w:tcPr>
            <w:tcW w:w="6996" w:type="dxa"/>
          </w:tcPr>
          <w:p w14:paraId="2DFD2264" w14:textId="77777777" w:rsidR="007B22C0" w:rsidRDefault="007B22C0" w:rsidP="007B22C0">
            <w:pPr>
              <w:pStyle w:val="BodyText2"/>
              <w:jc w:val="both"/>
            </w:pPr>
            <w:r>
              <w:t>Planning Council Support staff, Naomi Ardjomand-Kermani gave the Care Council report:</w:t>
            </w:r>
          </w:p>
          <w:p w14:paraId="631D2A2C" w14:textId="77777777" w:rsidR="007B22C0" w:rsidRDefault="007B22C0" w:rsidP="007B22C0">
            <w:pPr>
              <w:pStyle w:val="BodyText2"/>
              <w:jc w:val="both"/>
            </w:pPr>
            <w:r>
              <w:t xml:space="preserve">Recipient, Aubrey Arnold, informed Care Council members that the Funding Year (FY) 2020-2021 ended February 28, 2021. FY 2021-2022 began on </w:t>
            </w:r>
            <w:r>
              <w:lastRenderedPageBreak/>
              <w:t>March 1, 2021 with a partial award of $2,307,619 received. Part A still awaits their full notice of award for the 2021 funding year (FY) but expects no decrease in funding.</w:t>
            </w:r>
          </w:p>
          <w:p w14:paraId="70E7BDA3" w14:textId="77777777" w:rsidR="007B22C0" w:rsidRDefault="007B22C0" w:rsidP="007B22C0">
            <w:pPr>
              <w:pStyle w:val="BodyText2"/>
              <w:jc w:val="both"/>
            </w:pPr>
            <w:r>
              <w:t xml:space="preserve">Although the last year has been extremely challenging for many reasons, financials are currently under review and Part A anticipates expending over 95% of their total funding award. Arnold noted that the Health Resources and Services Administration (HRSA) is waiving the 95% spend-out for 2020 for areas struggling with expending their award due to challenges posed by COVID-19. </w:t>
            </w:r>
          </w:p>
          <w:p w14:paraId="05630663" w14:textId="77777777" w:rsidR="007B22C0" w:rsidRDefault="007B22C0" w:rsidP="007B22C0">
            <w:pPr>
              <w:pStyle w:val="BodyText2"/>
              <w:jc w:val="both"/>
            </w:pPr>
            <w:r>
              <w:t xml:space="preserve">The Hillsborough Ending the HIV Epidemic (EtHE) grant, which runs concurrent with the Part A funding cycle, has received a partial award of $240,000 to start the new funding year (FY). They hope for an increase from the first year’s $1,000,000 award and do not expect a decrease. All contracts are in place for the new FY and were sent to the Board of County Commissioners (BOCC) for renewal at their February 17, 2021 meeting. </w:t>
            </w:r>
          </w:p>
          <w:p w14:paraId="42F8B44B" w14:textId="77777777" w:rsidR="007B22C0" w:rsidRDefault="007B22C0" w:rsidP="007B22C0">
            <w:pPr>
              <w:pStyle w:val="BodyText2"/>
              <w:jc w:val="both"/>
            </w:pPr>
            <w:r>
              <w:t xml:space="preserve">Arnold then emphasized the need for in-person quorum at the upcoming April 2021 Care Council meeting (to be hosted by Metro Inclusive Health’s Saint Petersburg office) for business to be actionable. This is necessary to remain in compliance with the Florida Sunshine Law. When possible, meetings will allow for participants to join in virtually or by way of conference line. He went on to clarify that this requirement is legislative and not a local determination and offered to speak directly to anyone with questions. </w:t>
            </w:r>
          </w:p>
          <w:p w14:paraId="5A298127" w14:textId="77777777" w:rsidR="007B22C0" w:rsidRDefault="007B22C0" w:rsidP="007B22C0">
            <w:pPr>
              <w:pStyle w:val="BodyText2"/>
              <w:jc w:val="both"/>
            </w:pPr>
            <w:r>
              <w:t xml:space="preserve">Lead Agency staff, Yashika Everhart, began Part B’s update reminding participants that the new fiscal year begins April 1, 2021. They are currently working internally on renewals and information for new contracts. Everhart went on to inform attendees that Tallahassee has allowed a year extension on current provider contracts, but a new request for applications (RFA) will be announced later this year. Enrollment to the Affordable Care Act (ACA) marketplace is still open, for those who were unable to enroll during the usual period. The Pinellas AIDS Drug Assistance Program (ADAP) has available appointments and Everhart requested that anyone in need of services ask their case manager to contact their office for assistance. </w:t>
            </w:r>
          </w:p>
          <w:p w14:paraId="054CA231" w14:textId="77777777" w:rsidR="007B22C0" w:rsidRDefault="007B22C0" w:rsidP="007B22C0">
            <w:pPr>
              <w:pStyle w:val="BodyText2"/>
              <w:jc w:val="both"/>
            </w:pPr>
            <w:r>
              <w:t xml:space="preserve">Lead Agency staff, Darius Lightsey, reported that Pinellas is in the process of setting up agreements and will begin a series of cultural equity trainings with all Pinellas EHE awardees, led by Gwendolyn Reese, starting March 10, 2021. </w:t>
            </w:r>
          </w:p>
          <w:p w14:paraId="67F6F04A" w14:textId="77777777" w:rsidR="007B22C0" w:rsidRDefault="007B22C0" w:rsidP="007B22C0">
            <w:pPr>
              <w:pStyle w:val="BodyText2"/>
              <w:jc w:val="both"/>
            </w:pPr>
            <w:r>
              <w:t>Housing Opportunities for People with AIDS (HOPWA) representative and Care Council member, Kayon Henderson, reported submitting paperwork to the United States Department of Housing and Urban Development (HUD) and receiving approval for HOPWA funding. They were able to assist 650 individuals with housing and spent $4.2 million for funding year (FY) 2019. Although services have been active since November 2020, they only recently received their total award notice for $4.3 million. Although they lost one former agency, Metro Inclusive Health is now a newly funded agency to jump on board to provide new support services. They will be providing short-term mortgage, rental, and utility assistance with coverage in all four counties with 13 total contracts.</w:t>
            </w:r>
          </w:p>
          <w:p w14:paraId="076D3375" w14:textId="77777777" w:rsidR="007B22C0" w:rsidRDefault="007B22C0" w:rsidP="007B22C0">
            <w:pPr>
              <w:pStyle w:val="BodyText2"/>
              <w:jc w:val="both"/>
            </w:pPr>
            <w:r>
              <w:t xml:space="preserve">HOPWA is attempting to partner with HIV services agencies that provide housing with a housing counseling agency. They have many people on a </w:t>
            </w:r>
            <w:r>
              <w:lastRenderedPageBreak/>
              <w:t xml:space="preserve">voucher program and are looking for innovative ways to get people off the voucher program so waiting lists turnover more quickly and more people end up homeowners. </w:t>
            </w:r>
          </w:p>
          <w:p w14:paraId="035BCA8D" w14:textId="77777777" w:rsidR="007B22C0" w:rsidRDefault="007B22C0" w:rsidP="007B22C0">
            <w:pPr>
              <w:jc w:val="both"/>
              <w:rPr>
                <w:rFonts w:ascii="Arial" w:hAnsi="Arial" w:cs="Arial"/>
                <w:sz w:val="24"/>
                <w:szCs w:val="24"/>
              </w:rPr>
            </w:pPr>
            <w:r>
              <w:rPr>
                <w:rFonts w:ascii="Arial" w:hAnsi="Arial" w:cs="Arial"/>
                <w:sz w:val="24"/>
                <w:szCs w:val="24"/>
              </w:rPr>
              <w:t xml:space="preserve">Membership committee Chair, </w:t>
            </w:r>
            <w:proofErr w:type="spellStart"/>
            <w:r>
              <w:rPr>
                <w:rFonts w:ascii="Arial" w:hAnsi="Arial" w:cs="Arial"/>
                <w:sz w:val="24"/>
                <w:szCs w:val="24"/>
              </w:rPr>
              <w:t>Tonicia</w:t>
            </w:r>
            <w:proofErr w:type="spellEnd"/>
            <w:r>
              <w:rPr>
                <w:rFonts w:ascii="Arial" w:hAnsi="Arial" w:cs="Arial"/>
                <w:sz w:val="24"/>
                <w:szCs w:val="24"/>
              </w:rPr>
              <w:t xml:space="preserve"> Freeman-Foster, reported that the membership committee discussed issues with recruitment; specifically issues with cultural humility and the need for Care Council member training prior to pursuing more recruitment efforts. They continue to wait for the final report from the National Minority HIV/AIDS Council (NMAC</w:t>
            </w:r>
            <w:proofErr w:type="gramStart"/>
            <w:r>
              <w:rPr>
                <w:rFonts w:ascii="Arial" w:hAnsi="Arial" w:cs="Arial"/>
                <w:sz w:val="24"/>
                <w:szCs w:val="24"/>
              </w:rPr>
              <w:t>)</w:t>
            </w:r>
            <w:proofErr w:type="gramEnd"/>
            <w:r>
              <w:rPr>
                <w:rFonts w:ascii="Arial" w:hAnsi="Arial" w:cs="Arial"/>
                <w:sz w:val="24"/>
                <w:szCs w:val="24"/>
              </w:rPr>
              <w:t xml:space="preserve"> so the committee has decided to seek other leadership training in the interim to ensure that the Care Council is as inclusive as possible and equipped with the skills to do so.</w:t>
            </w:r>
          </w:p>
          <w:p w14:paraId="1ED8180F" w14:textId="77777777" w:rsidR="007B22C0" w:rsidRPr="00786CCA" w:rsidRDefault="007B22C0" w:rsidP="00791FCA">
            <w:pPr>
              <w:jc w:val="both"/>
              <w:rPr>
                <w:rFonts w:ascii="Arial" w:hAnsi="Arial" w:cs="Arial"/>
                <w:color w:val="000000"/>
                <w:sz w:val="24"/>
                <w:szCs w:val="24"/>
                <w:highlight w:val="yellow"/>
              </w:rPr>
            </w:pPr>
          </w:p>
        </w:tc>
      </w:tr>
      <w:tr w:rsidR="00185C9B" w:rsidRPr="00786CCA" w14:paraId="5A123CC9" w14:textId="77777777" w:rsidTr="25F430B6">
        <w:trPr>
          <w:trHeight w:val="351"/>
        </w:trPr>
        <w:tc>
          <w:tcPr>
            <w:tcW w:w="3804" w:type="dxa"/>
          </w:tcPr>
          <w:p w14:paraId="510ECAF5" w14:textId="1FD6555B" w:rsidR="004E1029" w:rsidRPr="00AE0D81" w:rsidRDefault="004312C4" w:rsidP="001E7130">
            <w:pPr>
              <w:rPr>
                <w:rFonts w:ascii="Arial" w:hAnsi="Arial" w:cs="Arial"/>
                <w:b/>
                <w:bCs/>
                <w:color w:val="000000" w:themeColor="text1"/>
                <w:sz w:val="24"/>
                <w:szCs w:val="24"/>
              </w:rPr>
            </w:pPr>
            <w:r w:rsidRPr="00AE0D81">
              <w:rPr>
                <w:rFonts w:ascii="Arial" w:hAnsi="Arial" w:cs="Arial"/>
                <w:b/>
                <w:bCs/>
                <w:color w:val="000000" w:themeColor="text1"/>
                <w:sz w:val="24"/>
                <w:szCs w:val="24"/>
              </w:rPr>
              <w:lastRenderedPageBreak/>
              <w:t>TAMPA – SAINT PETERSBURG ELIGIBLE METROPOLITAN AREA (EMA) 2020 CARE CONTINUUM</w:t>
            </w:r>
          </w:p>
          <w:p w14:paraId="3AA66591" w14:textId="2DDB4C67" w:rsidR="004E1029" w:rsidRPr="00786CCA" w:rsidRDefault="004E1029" w:rsidP="001E7130">
            <w:pPr>
              <w:rPr>
                <w:rFonts w:ascii="Arial" w:hAnsi="Arial" w:cs="Arial"/>
                <w:b/>
                <w:bCs/>
                <w:color w:val="000000" w:themeColor="text1"/>
                <w:sz w:val="24"/>
                <w:szCs w:val="24"/>
                <w:highlight w:val="yellow"/>
              </w:rPr>
            </w:pPr>
          </w:p>
        </w:tc>
        <w:tc>
          <w:tcPr>
            <w:tcW w:w="6996" w:type="dxa"/>
          </w:tcPr>
          <w:p w14:paraId="5B47591F" w14:textId="1D29F2AA" w:rsidR="00FD04C0" w:rsidRDefault="00C336CC" w:rsidP="00C336CC">
            <w:pPr>
              <w:jc w:val="both"/>
              <w:rPr>
                <w:rFonts w:ascii="Arial" w:hAnsi="Arial" w:cs="Arial"/>
                <w:sz w:val="24"/>
                <w:szCs w:val="24"/>
              </w:rPr>
            </w:pPr>
            <w:r w:rsidRPr="00214337">
              <w:rPr>
                <w:rFonts w:ascii="Arial" w:hAnsi="Arial" w:cs="Arial"/>
                <w:sz w:val="24"/>
                <w:szCs w:val="24"/>
              </w:rPr>
              <w:t xml:space="preserve">Planning Council Support (PCS) staff, Naomi Ardjomand-Kermani, presented the </w:t>
            </w:r>
            <w:r w:rsidR="005D360F" w:rsidRPr="00214337">
              <w:rPr>
                <w:rFonts w:ascii="Arial" w:hAnsi="Arial" w:cs="Arial"/>
                <w:sz w:val="24"/>
                <w:szCs w:val="24"/>
              </w:rPr>
              <w:t>2020 Care Continuum for t</w:t>
            </w:r>
            <w:r w:rsidRPr="00214337">
              <w:rPr>
                <w:rFonts w:ascii="Arial" w:hAnsi="Arial" w:cs="Arial"/>
                <w:sz w:val="24"/>
                <w:szCs w:val="24"/>
              </w:rPr>
              <w:t>he Tampa-St. Petersburg Eligible Metropolitan Area (EMA)</w:t>
            </w:r>
            <w:r w:rsidR="002C2E16">
              <w:rPr>
                <w:rFonts w:ascii="Arial" w:hAnsi="Arial" w:cs="Arial"/>
                <w:sz w:val="24"/>
                <w:szCs w:val="24"/>
              </w:rPr>
              <w:t xml:space="preserve"> </w:t>
            </w:r>
            <w:r w:rsidR="002C2E16">
              <w:rPr>
                <w:rFonts w:ascii="Arial" w:hAnsi="Arial" w:cs="Arial"/>
                <w:b/>
                <w:bCs/>
                <w:sz w:val="24"/>
                <w:szCs w:val="24"/>
              </w:rPr>
              <w:t>(Figure 1)</w:t>
            </w:r>
            <w:r w:rsidRPr="00214337">
              <w:rPr>
                <w:rFonts w:ascii="Arial" w:hAnsi="Arial" w:cs="Arial"/>
                <w:sz w:val="24"/>
                <w:szCs w:val="24"/>
              </w:rPr>
              <w:t xml:space="preserve">, located on the west central coast of Florida, is comprised of Hernando, Hillsborough, Pasco, and Pinellas Counties. </w:t>
            </w:r>
            <w:r w:rsidR="005D360F" w:rsidRPr="00214337">
              <w:rPr>
                <w:rFonts w:ascii="Arial" w:hAnsi="Arial" w:cs="Arial"/>
                <w:sz w:val="24"/>
                <w:szCs w:val="24"/>
              </w:rPr>
              <w:t>This</w:t>
            </w:r>
            <w:r w:rsidRPr="00214337">
              <w:rPr>
                <w:rFonts w:ascii="Arial" w:hAnsi="Arial" w:cs="Arial"/>
                <w:sz w:val="24"/>
                <w:szCs w:val="24"/>
              </w:rPr>
              <w:t xml:space="preserve"> population-based continuum of care for the EMA, specifica</w:t>
            </w:r>
            <w:r w:rsidR="00A83BF1" w:rsidRPr="00214337">
              <w:rPr>
                <w:rFonts w:ascii="Arial" w:hAnsi="Arial" w:cs="Arial"/>
                <w:sz w:val="24"/>
                <w:szCs w:val="24"/>
              </w:rPr>
              <w:t>lly</w:t>
            </w:r>
            <w:r w:rsidRPr="00214337">
              <w:rPr>
                <w:rFonts w:ascii="Arial" w:hAnsi="Arial" w:cs="Arial"/>
                <w:sz w:val="24"/>
                <w:szCs w:val="24"/>
              </w:rPr>
              <w:t xml:space="preserve"> identif</w:t>
            </w:r>
            <w:r w:rsidR="00A83BF1" w:rsidRPr="00214337">
              <w:rPr>
                <w:rFonts w:ascii="Arial" w:hAnsi="Arial" w:cs="Arial"/>
                <w:sz w:val="24"/>
                <w:szCs w:val="24"/>
              </w:rPr>
              <w:t>ies the</w:t>
            </w:r>
            <w:r w:rsidRPr="00214337">
              <w:rPr>
                <w:rFonts w:ascii="Arial" w:hAnsi="Arial" w:cs="Arial"/>
                <w:sz w:val="24"/>
                <w:szCs w:val="24"/>
              </w:rPr>
              <w:t xml:space="preserve"> number of persons diagnosed</w:t>
            </w:r>
            <w:r w:rsidR="008B7ED7">
              <w:rPr>
                <w:rFonts w:ascii="Arial" w:hAnsi="Arial" w:cs="Arial"/>
                <w:sz w:val="24"/>
                <w:szCs w:val="24"/>
                <w:vertAlign w:val="superscript"/>
              </w:rPr>
              <w:t>*</w:t>
            </w:r>
            <w:r w:rsidRPr="00214337">
              <w:rPr>
                <w:rFonts w:ascii="Arial" w:hAnsi="Arial" w:cs="Arial"/>
                <w:sz w:val="24"/>
                <w:szCs w:val="24"/>
              </w:rPr>
              <w:t xml:space="preserve"> with HIV; number of persons in care</w:t>
            </w:r>
            <w:r w:rsidR="008B7ED7">
              <w:rPr>
                <w:rFonts w:ascii="Arial" w:hAnsi="Arial" w:cs="Arial"/>
                <w:sz w:val="24"/>
                <w:szCs w:val="24"/>
              </w:rPr>
              <w:t>**</w:t>
            </w:r>
            <w:r w:rsidRPr="00214337">
              <w:rPr>
                <w:rFonts w:ascii="Arial" w:hAnsi="Arial" w:cs="Arial"/>
                <w:sz w:val="24"/>
                <w:szCs w:val="24"/>
              </w:rPr>
              <w:t>; number of persons retained in care</w:t>
            </w:r>
            <w:r w:rsidR="008B7ED7">
              <w:rPr>
                <w:rFonts w:ascii="Arial" w:hAnsi="Arial" w:cs="Arial"/>
                <w:sz w:val="24"/>
                <w:szCs w:val="24"/>
              </w:rPr>
              <w:t>***</w:t>
            </w:r>
            <w:r w:rsidRPr="00214337">
              <w:rPr>
                <w:rFonts w:ascii="Arial" w:hAnsi="Arial" w:cs="Arial"/>
                <w:sz w:val="24"/>
                <w:szCs w:val="24"/>
              </w:rPr>
              <w:t>; and number of persons with a suppressed viral load</w:t>
            </w:r>
            <w:r w:rsidR="008B7ED7">
              <w:rPr>
                <w:rFonts w:ascii="Arial" w:hAnsi="Arial" w:cs="Arial"/>
                <w:sz w:val="24"/>
                <w:szCs w:val="24"/>
              </w:rPr>
              <w:t>****</w:t>
            </w:r>
            <w:r w:rsidRPr="00214337">
              <w:rPr>
                <w:rFonts w:ascii="Arial" w:hAnsi="Arial" w:cs="Arial"/>
                <w:sz w:val="24"/>
                <w:szCs w:val="24"/>
              </w:rPr>
              <w:t xml:space="preserve">. </w:t>
            </w:r>
          </w:p>
          <w:p w14:paraId="4827F94E" w14:textId="77777777" w:rsidR="00FD04C0" w:rsidRDefault="00FD04C0" w:rsidP="00C336CC">
            <w:pPr>
              <w:jc w:val="both"/>
              <w:rPr>
                <w:rFonts w:ascii="Arial" w:hAnsi="Arial" w:cs="Arial"/>
                <w:sz w:val="24"/>
                <w:szCs w:val="24"/>
              </w:rPr>
            </w:pPr>
          </w:p>
          <w:p w14:paraId="4CB034C8" w14:textId="77777777" w:rsidR="000F3081" w:rsidRPr="00786631" w:rsidRDefault="000F3081" w:rsidP="000F3081">
            <w:pPr>
              <w:contextualSpacing/>
              <w:jc w:val="center"/>
              <w:rPr>
                <w:rFonts w:ascii="Arial" w:hAnsi="Arial" w:cs="Arial"/>
                <w:b/>
                <w:bCs/>
                <w:sz w:val="20"/>
                <w:szCs w:val="20"/>
              </w:rPr>
            </w:pPr>
            <w:r w:rsidRPr="00786631">
              <w:rPr>
                <w:rFonts w:ascii="Arial" w:hAnsi="Arial" w:cs="Arial"/>
                <w:b/>
                <w:bCs/>
                <w:sz w:val="20"/>
                <w:szCs w:val="20"/>
              </w:rPr>
              <w:t xml:space="preserve">Figure 1: Number and Percentage of PWH </w:t>
            </w:r>
            <w:r w:rsidRPr="00786631">
              <w:rPr>
                <w:rFonts w:ascii="Arial" w:hAnsi="Arial" w:cs="Arial"/>
                <w:b/>
                <w:bCs/>
                <w:sz w:val="20"/>
                <w:szCs w:val="20"/>
              </w:rPr>
              <w:br/>
              <w:t>Engaged in Selected Stages of the Continuum of HIV Care</w:t>
            </w:r>
            <w:r w:rsidRPr="00786631">
              <w:rPr>
                <w:rFonts w:ascii="Arial" w:hAnsi="Arial" w:cs="Arial"/>
                <w:b/>
                <w:bCs/>
                <w:sz w:val="20"/>
                <w:szCs w:val="20"/>
              </w:rPr>
              <w:br/>
              <w:t>Tampa-St. Petersburg EMA (excl. DOC*)</w:t>
            </w:r>
          </w:p>
          <w:p w14:paraId="1EE5B347" w14:textId="77777777" w:rsidR="000F3081" w:rsidRPr="00567F3A" w:rsidRDefault="000F3081" w:rsidP="000F3081">
            <w:pPr>
              <w:contextualSpacing/>
              <w:jc w:val="center"/>
              <w:rPr>
                <w:rFonts w:ascii="Arial" w:hAnsi="Arial" w:cs="Arial"/>
                <w:sz w:val="24"/>
                <w:szCs w:val="24"/>
              </w:rPr>
            </w:pPr>
          </w:p>
          <w:p w14:paraId="6D1B5D5E" w14:textId="77777777" w:rsidR="000F3081" w:rsidRPr="00567F3A" w:rsidRDefault="000F3081" w:rsidP="000F3081">
            <w:pPr>
              <w:contextualSpacing/>
              <w:jc w:val="center"/>
              <w:rPr>
                <w:rFonts w:ascii="Arial" w:hAnsi="Arial" w:cs="Arial"/>
                <w:sz w:val="24"/>
                <w:szCs w:val="24"/>
              </w:rPr>
            </w:pPr>
            <w:r w:rsidRPr="00567F3A">
              <w:rPr>
                <w:rFonts w:ascii="Arial" w:hAnsi="Arial" w:cs="Arial"/>
                <w:noProof/>
                <w:sz w:val="24"/>
                <w:szCs w:val="24"/>
              </w:rPr>
              <w:drawing>
                <wp:inline distT="0" distB="0" distL="0" distR="0" wp14:anchorId="7AD69ECC" wp14:editId="5D4E0753">
                  <wp:extent cx="4754880" cy="1836752"/>
                  <wp:effectExtent l="0" t="0" r="762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D9D04A" w14:textId="77777777" w:rsidR="000F3081" w:rsidRPr="00786631" w:rsidRDefault="000F3081" w:rsidP="00FB19D0">
            <w:pPr>
              <w:pStyle w:val="ListParagraph"/>
              <w:numPr>
                <w:ilvl w:val="0"/>
                <w:numId w:val="27"/>
              </w:numPr>
              <w:jc w:val="both"/>
              <w:rPr>
                <w:rFonts w:ascii="Arial" w:hAnsi="Arial" w:cs="Arial"/>
                <w:bCs/>
                <w:sz w:val="18"/>
                <w:szCs w:val="18"/>
              </w:rPr>
            </w:pPr>
            <w:r w:rsidRPr="00786631">
              <w:rPr>
                <w:rFonts w:ascii="Arial" w:hAnsi="Arial" w:cs="Arial"/>
                <w:bCs/>
                <w:sz w:val="18"/>
                <w:szCs w:val="18"/>
              </w:rPr>
              <w:t xml:space="preserve">15,834 are estimated to be living with HIV, accounting for 13.5% who are unaware of their </w:t>
            </w:r>
            <w:proofErr w:type="gramStart"/>
            <w:r w:rsidRPr="00786631">
              <w:rPr>
                <w:rFonts w:ascii="Arial" w:hAnsi="Arial" w:cs="Arial"/>
                <w:bCs/>
                <w:sz w:val="18"/>
                <w:szCs w:val="18"/>
              </w:rPr>
              <w:t>status</w:t>
            </w:r>
            <w:proofErr w:type="gramEnd"/>
          </w:p>
          <w:p w14:paraId="38188B83" w14:textId="77777777" w:rsidR="000F3081" w:rsidRPr="00786631" w:rsidRDefault="000F3081" w:rsidP="00FB19D0">
            <w:pPr>
              <w:pStyle w:val="ListParagraph"/>
              <w:numPr>
                <w:ilvl w:val="0"/>
                <w:numId w:val="27"/>
              </w:numPr>
              <w:jc w:val="both"/>
              <w:rPr>
                <w:rFonts w:ascii="Arial" w:hAnsi="Arial" w:cs="Arial"/>
                <w:bCs/>
                <w:sz w:val="18"/>
                <w:szCs w:val="18"/>
              </w:rPr>
            </w:pPr>
            <w:r w:rsidRPr="00786631">
              <w:rPr>
                <w:rFonts w:ascii="Arial" w:hAnsi="Arial" w:cs="Arial"/>
                <w:bCs/>
                <w:sz w:val="18"/>
                <w:szCs w:val="18"/>
              </w:rPr>
              <w:t xml:space="preserve">92% of the 537 diagnosed with HIV in 2019 had documented HIV-related care within 3 months of </w:t>
            </w:r>
            <w:proofErr w:type="gramStart"/>
            <w:r w:rsidRPr="00786631">
              <w:rPr>
                <w:rFonts w:ascii="Arial" w:hAnsi="Arial" w:cs="Arial"/>
                <w:bCs/>
                <w:sz w:val="18"/>
                <w:szCs w:val="18"/>
              </w:rPr>
              <w:t>diagnosis</w:t>
            </w:r>
            <w:proofErr w:type="gramEnd"/>
          </w:p>
          <w:p w14:paraId="20ACF842" w14:textId="77777777" w:rsidR="000F3081" w:rsidRPr="00786631" w:rsidRDefault="000F3081" w:rsidP="00FB19D0">
            <w:pPr>
              <w:pStyle w:val="ListParagraph"/>
              <w:numPr>
                <w:ilvl w:val="0"/>
                <w:numId w:val="27"/>
              </w:numPr>
              <w:jc w:val="both"/>
              <w:rPr>
                <w:rFonts w:ascii="Arial" w:hAnsi="Arial" w:cs="Arial"/>
                <w:bCs/>
                <w:sz w:val="18"/>
                <w:szCs w:val="18"/>
              </w:rPr>
            </w:pPr>
            <w:r w:rsidRPr="00786631">
              <w:rPr>
                <w:rFonts w:ascii="Arial" w:hAnsi="Arial" w:cs="Arial"/>
                <w:bCs/>
                <w:sz w:val="18"/>
                <w:szCs w:val="18"/>
              </w:rPr>
              <w:t xml:space="preserve">87% of People with HIV in care had a suppressed viral </w:t>
            </w:r>
            <w:proofErr w:type="gramStart"/>
            <w:r w:rsidRPr="00786631">
              <w:rPr>
                <w:rFonts w:ascii="Arial" w:hAnsi="Arial" w:cs="Arial"/>
                <w:bCs/>
                <w:sz w:val="18"/>
                <w:szCs w:val="18"/>
              </w:rPr>
              <w:t>load</w:t>
            </w:r>
            <w:proofErr w:type="gramEnd"/>
          </w:p>
          <w:p w14:paraId="26BCC363" w14:textId="157BE2C8" w:rsidR="000F3081" w:rsidRPr="00786631" w:rsidRDefault="000F3081" w:rsidP="00FB19D0">
            <w:pPr>
              <w:pStyle w:val="ListParagraph"/>
              <w:numPr>
                <w:ilvl w:val="0"/>
                <w:numId w:val="27"/>
              </w:numPr>
              <w:jc w:val="both"/>
              <w:rPr>
                <w:rFonts w:ascii="Arial" w:hAnsi="Arial" w:cs="Arial"/>
                <w:bCs/>
                <w:sz w:val="18"/>
                <w:szCs w:val="18"/>
              </w:rPr>
            </w:pPr>
            <w:r w:rsidRPr="00786631">
              <w:rPr>
                <w:rFonts w:ascii="Arial" w:hAnsi="Arial" w:cs="Arial"/>
                <w:bCs/>
                <w:sz w:val="18"/>
                <w:szCs w:val="18"/>
              </w:rPr>
              <w:t xml:space="preserve">90% of People with HIV retained in care had a suppressed viral </w:t>
            </w:r>
            <w:proofErr w:type="gramStart"/>
            <w:r w:rsidRPr="00786631">
              <w:rPr>
                <w:rFonts w:ascii="Arial" w:hAnsi="Arial" w:cs="Arial"/>
                <w:bCs/>
                <w:sz w:val="18"/>
                <w:szCs w:val="18"/>
              </w:rPr>
              <w:t>load</w:t>
            </w:r>
            <w:proofErr w:type="gramEnd"/>
          </w:p>
          <w:p w14:paraId="4CB7CE26" w14:textId="77777777" w:rsidR="000F3081" w:rsidRPr="00786631" w:rsidRDefault="000F3081" w:rsidP="000F3081">
            <w:pPr>
              <w:pStyle w:val="ListParagraph"/>
              <w:rPr>
                <w:rFonts w:ascii="Arial" w:hAnsi="Arial" w:cs="Arial"/>
                <w:bCs/>
                <w:sz w:val="18"/>
                <w:szCs w:val="18"/>
              </w:rPr>
            </w:pPr>
          </w:p>
          <w:p w14:paraId="32A0646A" w14:textId="77777777" w:rsidR="000F3081" w:rsidRPr="00786631" w:rsidRDefault="000F3081" w:rsidP="000F3081">
            <w:pPr>
              <w:ind w:left="720"/>
              <w:rPr>
                <w:rFonts w:ascii="Arial" w:hAnsi="Arial" w:cs="Arial"/>
                <w:bCs/>
                <w:i/>
                <w:iCs/>
                <w:sz w:val="18"/>
                <w:szCs w:val="18"/>
              </w:rPr>
            </w:pPr>
            <w:r w:rsidRPr="00786631">
              <w:rPr>
                <w:rFonts w:ascii="Arial" w:hAnsi="Arial" w:cs="Arial"/>
                <w:bCs/>
                <w:i/>
                <w:iCs/>
                <w:sz w:val="18"/>
                <w:szCs w:val="18"/>
              </w:rPr>
              <w:t>* Department of Corrections</w:t>
            </w:r>
          </w:p>
          <w:p w14:paraId="4E38F9DE" w14:textId="77777777" w:rsidR="000F3081" w:rsidRPr="00786631" w:rsidRDefault="000F3081" w:rsidP="000F3081">
            <w:pPr>
              <w:pStyle w:val="ListParagraph"/>
              <w:rPr>
                <w:rFonts w:ascii="Arial" w:hAnsi="Arial" w:cs="Arial"/>
                <w:bCs/>
                <w:sz w:val="18"/>
                <w:szCs w:val="18"/>
              </w:rPr>
            </w:pPr>
            <w:r w:rsidRPr="00786631">
              <w:rPr>
                <w:rFonts w:ascii="Arial" w:hAnsi="Arial" w:cs="Arial"/>
                <w:sz w:val="18"/>
                <w:szCs w:val="18"/>
              </w:rPr>
              <w:t>Source: Florida Department of Health, Tampa-St. Petersburg EMA Epidemiological Profiles CY 2019</w:t>
            </w:r>
          </w:p>
          <w:p w14:paraId="0B7A12F3" w14:textId="77777777" w:rsidR="00FD04C0" w:rsidRDefault="00FD04C0" w:rsidP="00C336CC">
            <w:pPr>
              <w:jc w:val="both"/>
              <w:rPr>
                <w:rFonts w:ascii="Arial" w:hAnsi="Arial" w:cs="Arial"/>
                <w:sz w:val="24"/>
                <w:szCs w:val="24"/>
              </w:rPr>
            </w:pPr>
          </w:p>
          <w:p w14:paraId="0A89F283" w14:textId="68CC0C0C" w:rsidR="008B7ED7" w:rsidRPr="00D555AE" w:rsidRDefault="008B7ED7" w:rsidP="008B7ED7">
            <w:pPr>
              <w:jc w:val="both"/>
              <w:rPr>
                <w:rFonts w:ascii="Arial" w:hAnsi="Arial" w:cs="Arial"/>
                <w:i/>
                <w:sz w:val="20"/>
                <w:szCs w:val="20"/>
              </w:rPr>
            </w:pPr>
            <w:r>
              <w:rPr>
                <w:rFonts w:ascii="Arial" w:hAnsi="Arial" w:cs="Arial"/>
                <w:i/>
                <w:sz w:val="20"/>
                <w:szCs w:val="20"/>
              </w:rPr>
              <w:t>*</w:t>
            </w:r>
            <w:r w:rsidRPr="00D555AE">
              <w:rPr>
                <w:rFonts w:ascii="Arial" w:hAnsi="Arial" w:cs="Arial"/>
                <w:i/>
                <w:sz w:val="20"/>
                <w:szCs w:val="20"/>
              </w:rPr>
              <w:t>HIV Diagnosed = Include persons whose HIV diagnosis occurred during the period specified, data as of 6/30/2020.</w:t>
            </w:r>
          </w:p>
          <w:p w14:paraId="6929346C" w14:textId="59DBF61A" w:rsidR="008B7ED7" w:rsidRDefault="008B7ED7" w:rsidP="008B7ED7">
            <w:pPr>
              <w:jc w:val="both"/>
              <w:rPr>
                <w:rFonts w:ascii="Arial" w:hAnsi="Arial" w:cs="Arial"/>
                <w:i/>
                <w:sz w:val="20"/>
                <w:szCs w:val="20"/>
              </w:rPr>
            </w:pPr>
            <w:r>
              <w:rPr>
                <w:rFonts w:ascii="Arial" w:hAnsi="Arial" w:cs="Arial"/>
                <w:i/>
                <w:sz w:val="20"/>
                <w:szCs w:val="20"/>
              </w:rPr>
              <w:t>**</w:t>
            </w:r>
            <w:r w:rsidRPr="00D555AE">
              <w:rPr>
                <w:rFonts w:ascii="Arial" w:hAnsi="Arial" w:cs="Arial"/>
                <w:i/>
                <w:sz w:val="20"/>
                <w:szCs w:val="20"/>
              </w:rPr>
              <w:t>In Care = People with HIV (PWH) with at least one documented viral load (VL) or cluster of differentiation 4 (CD4) lab, medical visit, or prescription from 1/1/2019 through 3/31/2020, data as of 6/30/2020.</w:t>
            </w:r>
          </w:p>
          <w:p w14:paraId="667D23F3" w14:textId="77777777" w:rsidR="00620018" w:rsidRPr="00D555AE" w:rsidRDefault="00620018" w:rsidP="008B7ED7">
            <w:pPr>
              <w:jc w:val="both"/>
              <w:rPr>
                <w:rFonts w:ascii="Arial" w:hAnsi="Arial" w:cs="Arial"/>
                <w:i/>
                <w:sz w:val="20"/>
                <w:szCs w:val="20"/>
              </w:rPr>
            </w:pPr>
          </w:p>
          <w:p w14:paraId="6CCD1336" w14:textId="69D91FAE" w:rsidR="008B7ED7" w:rsidRDefault="008B7ED7" w:rsidP="008B7ED7">
            <w:pPr>
              <w:jc w:val="both"/>
              <w:rPr>
                <w:rFonts w:ascii="Arial" w:hAnsi="Arial" w:cs="Arial"/>
                <w:i/>
                <w:sz w:val="20"/>
                <w:szCs w:val="20"/>
              </w:rPr>
            </w:pPr>
            <w:r>
              <w:rPr>
                <w:rFonts w:ascii="Arial" w:hAnsi="Arial" w:cs="Arial"/>
                <w:i/>
                <w:sz w:val="20"/>
                <w:szCs w:val="20"/>
              </w:rPr>
              <w:t>***</w:t>
            </w:r>
            <w:r w:rsidRPr="00D555AE">
              <w:rPr>
                <w:rFonts w:ascii="Arial" w:hAnsi="Arial" w:cs="Arial"/>
                <w:i/>
                <w:sz w:val="20"/>
                <w:szCs w:val="20"/>
              </w:rPr>
              <w:t xml:space="preserve">Retained in Care = PWH with two or more documented VL or CD4 labs, medical visits, or prescriptions at least three months apart from 1/1/2019 through 6/30/2020, data as of 6/30/2020. </w:t>
            </w:r>
          </w:p>
          <w:p w14:paraId="49A14076" w14:textId="77777777" w:rsidR="00620018" w:rsidRPr="00D555AE" w:rsidRDefault="00620018" w:rsidP="008B7ED7">
            <w:pPr>
              <w:jc w:val="both"/>
              <w:rPr>
                <w:rFonts w:ascii="Arial" w:hAnsi="Arial" w:cs="Arial"/>
                <w:i/>
                <w:sz w:val="20"/>
                <w:szCs w:val="20"/>
              </w:rPr>
            </w:pPr>
          </w:p>
          <w:p w14:paraId="1266E1C0" w14:textId="2E51D932" w:rsidR="008B7ED7" w:rsidRPr="00D555AE" w:rsidRDefault="008B7ED7" w:rsidP="008B7ED7">
            <w:pPr>
              <w:jc w:val="both"/>
              <w:rPr>
                <w:rFonts w:ascii="Arial" w:hAnsi="Arial" w:cs="Arial"/>
                <w:i/>
                <w:sz w:val="20"/>
                <w:szCs w:val="20"/>
                <w:u w:val="single"/>
              </w:rPr>
            </w:pPr>
            <w:r>
              <w:rPr>
                <w:rFonts w:ascii="Arial" w:hAnsi="Arial" w:cs="Arial"/>
                <w:i/>
                <w:sz w:val="20"/>
                <w:szCs w:val="20"/>
              </w:rPr>
              <w:t>****</w:t>
            </w:r>
            <w:r w:rsidRPr="00D555AE">
              <w:rPr>
                <w:rFonts w:ascii="Arial" w:hAnsi="Arial" w:cs="Arial"/>
                <w:i/>
                <w:sz w:val="20"/>
                <w:szCs w:val="20"/>
              </w:rPr>
              <w:t>Viral Load Suppression = PWH with a suppressed VL (&lt;200 copies/mL) on the last VL from 1/1/2019 through 3/31/2020, data as of 6/30/2020.</w:t>
            </w:r>
          </w:p>
          <w:p w14:paraId="566B0E76" w14:textId="77777777" w:rsidR="00FD04C0" w:rsidRDefault="00FD04C0" w:rsidP="00C336CC">
            <w:pPr>
              <w:jc w:val="both"/>
              <w:rPr>
                <w:rFonts w:ascii="Arial" w:hAnsi="Arial" w:cs="Arial"/>
                <w:sz w:val="24"/>
                <w:szCs w:val="24"/>
              </w:rPr>
            </w:pPr>
          </w:p>
          <w:p w14:paraId="3E384A48" w14:textId="3CDCF043" w:rsidR="004C12AF" w:rsidRDefault="004E3995" w:rsidP="00C336CC">
            <w:pPr>
              <w:jc w:val="both"/>
              <w:rPr>
                <w:rFonts w:ascii="Arial" w:hAnsi="Arial" w:cs="Arial"/>
                <w:sz w:val="24"/>
                <w:szCs w:val="24"/>
              </w:rPr>
            </w:pPr>
            <w:r w:rsidRPr="00214337">
              <w:rPr>
                <w:rFonts w:ascii="Arial" w:hAnsi="Arial" w:cs="Arial"/>
                <w:sz w:val="24"/>
                <w:szCs w:val="24"/>
              </w:rPr>
              <w:t>The 2020 Care Continuum also depicts</w:t>
            </w:r>
            <w:r w:rsidR="00C336CC" w:rsidRPr="00214337">
              <w:rPr>
                <w:rFonts w:ascii="Arial" w:hAnsi="Arial" w:cs="Arial"/>
                <w:sz w:val="24"/>
                <w:szCs w:val="24"/>
              </w:rPr>
              <w:t xml:space="preserve"> disparities among viral suppression rates for three of the most disproportionately impacted minority populations in the EMA: all Black persons living with HIV; cisgender men living with HIV who engage in male-to-male sexual contact (MMSC), and all heterosexual cisgender women living with HIV. </w:t>
            </w:r>
          </w:p>
          <w:p w14:paraId="1253EA62" w14:textId="38536B86" w:rsidR="004C12AF" w:rsidRDefault="004C12AF" w:rsidP="00C336CC">
            <w:pPr>
              <w:jc w:val="both"/>
              <w:rPr>
                <w:rFonts w:ascii="Arial" w:hAnsi="Arial" w:cs="Arial"/>
                <w:sz w:val="24"/>
                <w:szCs w:val="24"/>
              </w:rPr>
            </w:pPr>
          </w:p>
          <w:p w14:paraId="6D92BCE9" w14:textId="3CD640BA" w:rsidR="004C12AF" w:rsidRDefault="004C12AF" w:rsidP="004C12AF">
            <w:pPr>
              <w:jc w:val="both"/>
              <w:rPr>
                <w:rFonts w:ascii="Arial" w:hAnsi="Arial" w:cs="Arial"/>
                <w:sz w:val="24"/>
                <w:szCs w:val="24"/>
              </w:rPr>
            </w:pPr>
            <w:r w:rsidRPr="00567F3A">
              <w:rPr>
                <w:rFonts w:ascii="Arial" w:hAnsi="Arial" w:cs="Arial"/>
                <w:sz w:val="24"/>
                <w:szCs w:val="24"/>
              </w:rPr>
              <w:t xml:space="preserve">The poverty rate among many Black populations is high. The socioeconomic issues associated with poverty, such as lack of access to high-quality health care, safe and stable housing, and inclusive, comprehensive, and culturally appropriate HIV prevention education all increase Black populations’ vulnerability to HIV and comorbid health risk. The graph was developed using HIV/AIDS Surveillance data from the Florida Department of Health. </w:t>
            </w:r>
            <w:r w:rsidRPr="00567F3A">
              <w:rPr>
                <w:rFonts w:ascii="Arial" w:hAnsi="Arial" w:cs="Arial"/>
                <w:b/>
                <w:sz w:val="24"/>
                <w:szCs w:val="24"/>
              </w:rPr>
              <w:t>Figure 2</w:t>
            </w:r>
            <w:r w:rsidRPr="00567F3A">
              <w:rPr>
                <w:rFonts w:ascii="Arial" w:hAnsi="Arial" w:cs="Arial"/>
                <w:sz w:val="24"/>
                <w:szCs w:val="24"/>
              </w:rPr>
              <w:t xml:space="preserve"> depicts the EMA’s HIV Care Continuum for Black People with HIV. In 2019, Black People with HIV made up 37% of HIV cases among all People with HIV, although Black persons made up only 12% of the EMA’s total population. This disparity reflects the marginalized social status of Black populations in the United States, which is further exaggerated by the stigmatization of HIV, identifying as a gender or sexual minority-based discrimination, medical mistrust</w:t>
            </w:r>
            <w:r w:rsidRPr="00567F3A">
              <w:rPr>
                <w:rStyle w:val="FootnoteReference"/>
                <w:rFonts w:ascii="Arial" w:hAnsi="Arial" w:cs="Arial"/>
                <w:sz w:val="24"/>
                <w:szCs w:val="24"/>
              </w:rPr>
              <w:footnoteReference w:id="2"/>
            </w:r>
            <w:r w:rsidRPr="00567F3A">
              <w:rPr>
                <w:rFonts w:ascii="Arial" w:hAnsi="Arial" w:cs="Arial"/>
                <w:sz w:val="24"/>
                <w:szCs w:val="24"/>
              </w:rPr>
              <w:t xml:space="preserve">, and the fear of mistreatment. As shown in </w:t>
            </w:r>
            <w:r w:rsidRPr="00567F3A">
              <w:rPr>
                <w:rFonts w:ascii="Arial" w:hAnsi="Arial" w:cs="Arial"/>
                <w:b/>
                <w:bCs/>
                <w:sz w:val="24"/>
                <w:szCs w:val="24"/>
              </w:rPr>
              <w:t>Figure 2,</w:t>
            </w:r>
            <w:r w:rsidRPr="00567F3A">
              <w:rPr>
                <w:rFonts w:ascii="Arial" w:hAnsi="Arial" w:cs="Arial"/>
                <w:sz w:val="24"/>
                <w:szCs w:val="24"/>
              </w:rPr>
              <w:t xml:space="preserve"> viral suppression rates among these populations, within the Tampa-St. Petersburg EMA, are low overall (68%), but increases 18% if the Person with HIV is retained in HIV-related care.</w:t>
            </w:r>
          </w:p>
          <w:p w14:paraId="027DEC87" w14:textId="77777777" w:rsidR="00786631" w:rsidRPr="00567F3A" w:rsidRDefault="00786631" w:rsidP="004C12AF">
            <w:pPr>
              <w:jc w:val="both"/>
              <w:rPr>
                <w:rFonts w:ascii="Arial" w:hAnsi="Arial" w:cs="Arial"/>
                <w:sz w:val="24"/>
                <w:szCs w:val="24"/>
              </w:rPr>
            </w:pPr>
          </w:p>
          <w:p w14:paraId="316625D7" w14:textId="77777777" w:rsidR="004C12AF" w:rsidRPr="00786631" w:rsidRDefault="004C12AF" w:rsidP="004C12AF">
            <w:pPr>
              <w:contextualSpacing/>
              <w:jc w:val="center"/>
              <w:rPr>
                <w:rFonts w:ascii="Arial" w:hAnsi="Arial" w:cs="Arial"/>
                <w:b/>
                <w:bCs/>
                <w:sz w:val="20"/>
                <w:szCs w:val="20"/>
              </w:rPr>
            </w:pPr>
            <w:r w:rsidRPr="00786631">
              <w:rPr>
                <w:rFonts w:ascii="Arial" w:hAnsi="Arial" w:cs="Arial"/>
                <w:b/>
                <w:bCs/>
                <w:sz w:val="20"/>
                <w:szCs w:val="20"/>
              </w:rPr>
              <w:t xml:space="preserve">Figure 2: Number and Percentage of Black PWH </w:t>
            </w:r>
            <w:r w:rsidRPr="00786631">
              <w:rPr>
                <w:rFonts w:ascii="Arial" w:hAnsi="Arial" w:cs="Arial"/>
                <w:b/>
                <w:bCs/>
                <w:sz w:val="20"/>
                <w:szCs w:val="20"/>
              </w:rPr>
              <w:br/>
              <w:t>Engaged in Selected Stages of the Continuum of HIV Care</w:t>
            </w:r>
            <w:r w:rsidRPr="00786631">
              <w:rPr>
                <w:rFonts w:ascii="Arial" w:hAnsi="Arial" w:cs="Arial"/>
                <w:b/>
                <w:bCs/>
                <w:sz w:val="20"/>
                <w:szCs w:val="20"/>
              </w:rPr>
              <w:br/>
              <w:t>Tampa-St. Petersburg EMA (excl. DOC)</w:t>
            </w:r>
          </w:p>
          <w:p w14:paraId="36C671DD" w14:textId="77777777" w:rsidR="004C12AF" w:rsidRPr="00567F3A" w:rsidRDefault="004C12AF" w:rsidP="004C12AF">
            <w:pPr>
              <w:contextualSpacing/>
              <w:jc w:val="center"/>
              <w:rPr>
                <w:rFonts w:ascii="Arial" w:hAnsi="Arial" w:cs="Arial"/>
                <w:b/>
                <w:bCs/>
                <w:sz w:val="20"/>
                <w:szCs w:val="20"/>
              </w:rPr>
            </w:pPr>
          </w:p>
          <w:p w14:paraId="760AED12" w14:textId="77777777" w:rsidR="004C12AF" w:rsidRPr="00567F3A" w:rsidRDefault="004C12AF" w:rsidP="004C12AF">
            <w:pPr>
              <w:contextualSpacing/>
              <w:jc w:val="center"/>
              <w:rPr>
                <w:rFonts w:ascii="Arial" w:hAnsi="Arial" w:cs="Arial"/>
                <w:b/>
                <w:bCs/>
                <w:sz w:val="20"/>
                <w:szCs w:val="20"/>
              </w:rPr>
            </w:pPr>
            <w:r w:rsidRPr="00567F3A">
              <w:rPr>
                <w:rFonts w:ascii="Arial" w:hAnsi="Arial" w:cs="Arial"/>
                <w:noProof/>
                <w:sz w:val="24"/>
                <w:szCs w:val="24"/>
              </w:rPr>
              <w:drawing>
                <wp:inline distT="0" distB="0" distL="0" distR="0" wp14:anchorId="5B8D255E" wp14:editId="4104A024">
                  <wp:extent cx="4881190" cy="2028328"/>
                  <wp:effectExtent l="0" t="0" r="1524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35B7D0" w14:textId="77777777" w:rsidR="004C12AF" w:rsidRPr="00620018" w:rsidRDefault="004C12AF" w:rsidP="004C12AF">
            <w:pPr>
              <w:pStyle w:val="ListParagraph"/>
              <w:numPr>
                <w:ilvl w:val="0"/>
                <w:numId w:val="26"/>
              </w:numPr>
              <w:rPr>
                <w:rFonts w:ascii="Arial" w:hAnsi="Arial" w:cs="Arial"/>
                <w:bCs/>
                <w:sz w:val="18"/>
                <w:szCs w:val="18"/>
              </w:rPr>
            </w:pPr>
            <w:r w:rsidRPr="00620018">
              <w:rPr>
                <w:rFonts w:ascii="Arial" w:hAnsi="Arial" w:cs="Arial"/>
                <w:bCs/>
                <w:sz w:val="18"/>
                <w:szCs w:val="18"/>
              </w:rPr>
              <w:t xml:space="preserve">90% of the 208 Black persons diagnosed with HIV in 2019 had documented HIV-related care within 3 months of </w:t>
            </w:r>
            <w:proofErr w:type="gramStart"/>
            <w:r w:rsidRPr="00620018">
              <w:rPr>
                <w:rFonts w:ascii="Arial" w:hAnsi="Arial" w:cs="Arial"/>
                <w:bCs/>
                <w:sz w:val="18"/>
                <w:szCs w:val="18"/>
              </w:rPr>
              <w:t>diagnosis</w:t>
            </w:r>
            <w:proofErr w:type="gramEnd"/>
          </w:p>
          <w:p w14:paraId="53D96C2C" w14:textId="77777777" w:rsidR="004C12AF" w:rsidRPr="00620018" w:rsidRDefault="004C12AF" w:rsidP="004C12AF">
            <w:pPr>
              <w:pStyle w:val="ListParagraph"/>
              <w:numPr>
                <w:ilvl w:val="0"/>
                <w:numId w:val="26"/>
              </w:numPr>
              <w:rPr>
                <w:rFonts w:ascii="Arial" w:hAnsi="Arial" w:cs="Arial"/>
                <w:bCs/>
                <w:sz w:val="18"/>
                <w:szCs w:val="18"/>
              </w:rPr>
            </w:pPr>
            <w:r w:rsidRPr="00620018">
              <w:rPr>
                <w:rFonts w:ascii="Arial" w:hAnsi="Arial" w:cs="Arial"/>
                <w:bCs/>
                <w:sz w:val="18"/>
                <w:szCs w:val="18"/>
              </w:rPr>
              <w:t xml:space="preserve">79% of Black People with HIV in care had a suppressed viral </w:t>
            </w:r>
            <w:proofErr w:type="gramStart"/>
            <w:r w:rsidRPr="00620018">
              <w:rPr>
                <w:rFonts w:ascii="Arial" w:hAnsi="Arial" w:cs="Arial"/>
                <w:bCs/>
                <w:sz w:val="18"/>
                <w:szCs w:val="18"/>
              </w:rPr>
              <w:t>load</w:t>
            </w:r>
            <w:proofErr w:type="gramEnd"/>
          </w:p>
          <w:p w14:paraId="5717A402" w14:textId="77777777" w:rsidR="004C12AF" w:rsidRPr="00620018" w:rsidRDefault="004C12AF" w:rsidP="004C12AF">
            <w:pPr>
              <w:pStyle w:val="ListParagraph"/>
              <w:numPr>
                <w:ilvl w:val="0"/>
                <w:numId w:val="26"/>
              </w:numPr>
              <w:rPr>
                <w:rFonts w:ascii="Arial" w:hAnsi="Arial" w:cs="Arial"/>
                <w:bCs/>
                <w:sz w:val="18"/>
                <w:szCs w:val="18"/>
              </w:rPr>
            </w:pPr>
            <w:r w:rsidRPr="00620018">
              <w:rPr>
                <w:rFonts w:ascii="Arial" w:hAnsi="Arial" w:cs="Arial"/>
                <w:bCs/>
                <w:sz w:val="18"/>
                <w:szCs w:val="18"/>
              </w:rPr>
              <w:t xml:space="preserve">86% of Black People with HIV retained in care had a suppressed viral </w:t>
            </w:r>
            <w:proofErr w:type="gramStart"/>
            <w:r w:rsidRPr="00620018">
              <w:rPr>
                <w:rFonts w:ascii="Arial" w:hAnsi="Arial" w:cs="Arial"/>
                <w:bCs/>
                <w:sz w:val="18"/>
                <w:szCs w:val="18"/>
              </w:rPr>
              <w:t>load</w:t>
            </w:r>
            <w:proofErr w:type="gramEnd"/>
          </w:p>
          <w:p w14:paraId="40FBBA44" w14:textId="77777777" w:rsidR="004C12AF" w:rsidRPr="00620018" w:rsidRDefault="004C12AF" w:rsidP="004C12AF">
            <w:pPr>
              <w:pStyle w:val="ListParagraph"/>
              <w:rPr>
                <w:rFonts w:ascii="Arial" w:hAnsi="Arial" w:cs="Arial"/>
                <w:bCs/>
                <w:sz w:val="18"/>
                <w:szCs w:val="18"/>
              </w:rPr>
            </w:pPr>
          </w:p>
          <w:p w14:paraId="14259EDE" w14:textId="02FA0220" w:rsidR="004C12AF" w:rsidRPr="00620018" w:rsidRDefault="004C12AF" w:rsidP="004C12AF">
            <w:pPr>
              <w:pStyle w:val="ListParagraph"/>
              <w:rPr>
                <w:rFonts w:ascii="Arial" w:hAnsi="Arial" w:cs="Arial"/>
                <w:sz w:val="18"/>
                <w:szCs w:val="18"/>
              </w:rPr>
            </w:pPr>
            <w:r w:rsidRPr="00620018">
              <w:rPr>
                <w:rFonts w:ascii="Arial" w:hAnsi="Arial" w:cs="Arial"/>
                <w:sz w:val="18"/>
                <w:szCs w:val="18"/>
              </w:rPr>
              <w:t>Source: Florida Department of Health, Tampa-St. Petersburg EMA Epidemiological Profiles CY 2019</w:t>
            </w:r>
          </w:p>
          <w:p w14:paraId="4C30398D" w14:textId="77777777" w:rsidR="00620018" w:rsidRPr="008B706E" w:rsidRDefault="00620018" w:rsidP="004C12AF">
            <w:pPr>
              <w:pStyle w:val="ListParagraph"/>
              <w:rPr>
                <w:rFonts w:ascii="Arial" w:hAnsi="Arial" w:cs="Arial"/>
                <w:sz w:val="20"/>
                <w:szCs w:val="20"/>
              </w:rPr>
            </w:pPr>
          </w:p>
          <w:p w14:paraId="024C6E2A" w14:textId="0AF325B5" w:rsidR="004C12AF" w:rsidRDefault="004C12AF" w:rsidP="004C12AF">
            <w:pPr>
              <w:jc w:val="both"/>
              <w:rPr>
                <w:rFonts w:ascii="Arial" w:hAnsi="Arial" w:cs="Arial"/>
                <w:sz w:val="24"/>
                <w:szCs w:val="24"/>
              </w:rPr>
            </w:pPr>
            <w:r w:rsidRPr="00567F3A">
              <w:rPr>
                <w:rFonts w:ascii="Arial" w:hAnsi="Arial" w:cs="Arial"/>
                <w:sz w:val="24"/>
                <w:szCs w:val="24"/>
              </w:rPr>
              <w:lastRenderedPageBreak/>
              <w:t>Socioeconomic barriers such as homophobia, stigma, and lack of access to quality health care especially affect Black</w:t>
            </w:r>
            <w:r w:rsidRPr="00567F3A">
              <w:rPr>
                <w:rStyle w:val="FootnoteReference"/>
                <w:rFonts w:ascii="Arial" w:hAnsi="Arial" w:cs="Arial"/>
                <w:sz w:val="24"/>
                <w:szCs w:val="24"/>
              </w:rPr>
              <w:footnoteReference w:id="3"/>
            </w:r>
            <w:r w:rsidRPr="00567F3A">
              <w:rPr>
                <w:rFonts w:ascii="Arial" w:hAnsi="Arial" w:cs="Arial"/>
                <w:sz w:val="24"/>
                <w:szCs w:val="24"/>
              </w:rPr>
              <w:t xml:space="preserve"> cisgender men who engage in male-to-male sexual contact (MMSC). </w:t>
            </w:r>
          </w:p>
          <w:p w14:paraId="2CFA38FE" w14:textId="77777777" w:rsidR="00620018" w:rsidRPr="00567F3A" w:rsidRDefault="00620018" w:rsidP="004C12AF">
            <w:pPr>
              <w:jc w:val="both"/>
              <w:rPr>
                <w:rFonts w:ascii="Arial" w:hAnsi="Arial" w:cs="Arial"/>
                <w:sz w:val="24"/>
                <w:szCs w:val="24"/>
              </w:rPr>
            </w:pPr>
          </w:p>
          <w:p w14:paraId="492AE79F" w14:textId="175A69DA" w:rsidR="004C12AF" w:rsidRDefault="004C12AF" w:rsidP="004C12AF">
            <w:pPr>
              <w:jc w:val="both"/>
              <w:rPr>
                <w:rFonts w:ascii="Arial" w:hAnsi="Arial" w:cs="Arial"/>
                <w:sz w:val="24"/>
                <w:szCs w:val="24"/>
              </w:rPr>
            </w:pPr>
            <w:r w:rsidRPr="00567F3A">
              <w:rPr>
                <w:rFonts w:ascii="Arial" w:hAnsi="Arial" w:cs="Arial"/>
                <w:sz w:val="24"/>
                <w:szCs w:val="24"/>
              </w:rPr>
              <w:t xml:space="preserve">These barriers to care, combined with a fear of discrimination and a lack of accessible, comprehensive, and inclusive safer sex education, may prevent cisgender men who engage in MMSC of all races/ethnicities from seeking HIV testing and treatment. As a result, cisgender men who engage in MMSC are more vulnerable to HIV.  </w:t>
            </w:r>
            <w:r w:rsidRPr="00567F3A">
              <w:rPr>
                <w:rFonts w:ascii="Arial" w:hAnsi="Arial" w:cs="Arial"/>
                <w:b/>
                <w:sz w:val="24"/>
                <w:szCs w:val="24"/>
              </w:rPr>
              <w:t xml:space="preserve">Figure 3 </w:t>
            </w:r>
            <w:r w:rsidRPr="00567F3A">
              <w:rPr>
                <w:rFonts w:ascii="Arial" w:hAnsi="Arial" w:cs="Arial"/>
                <w:sz w:val="24"/>
                <w:szCs w:val="24"/>
              </w:rPr>
              <w:t xml:space="preserve">depicts the EMA’s HIV Care Continuum for cisgender male-to-male sexual contact (MMSC). In 2019, MMSC made up 75% of all cisgender men living with HIV and 57% of the total number of HIV cases in the EMA. The graph was developed using HIV/AIDS Surveillance data from the Florida Department of Health. As is seen in </w:t>
            </w:r>
            <w:r w:rsidRPr="00567F3A">
              <w:rPr>
                <w:rFonts w:ascii="Arial" w:hAnsi="Arial" w:cs="Arial"/>
                <w:b/>
                <w:bCs/>
                <w:sz w:val="24"/>
                <w:szCs w:val="24"/>
              </w:rPr>
              <w:t>Figure 3</w:t>
            </w:r>
            <w:r w:rsidRPr="00567F3A">
              <w:rPr>
                <w:rFonts w:ascii="Arial" w:hAnsi="Arial" w:cs="Arial"/>
                <w:sz w:val="24"/>
                <w:szCs w:val="24"/>
              </w:rPr>
              <w:t>, 92% of PWH who engage in MMSC were virally suppressed when retained in care, as compared to viral suppression among the overall population of PWH who engage in MMSC (77%), within in the EMA.</w:t>
            </w:r>
          </w:p>
          <w:p w14:paraId="029B840D" w14:textId="77777777" w:rsidR="002D1867" w:rsidRPr="00567F3A" w:rsidRDefault="002D1867" w:rsidP="004C12AF">
            <w:pPr>
              <w:jc w:val="both"/>
              <w:rPr>
                <w:rFonts w:ascii="Arial" w:hAnsi="Arial" w:cs="Arial"/>
                <w:sz w:val="24"/>
                <w:szCs w:val="24"/>
              </w:rPr>
            </w:pPr>
          </w:p>
          <w:p w14:paraId="0E04989B" w14:textId="77777777" w:rsidR="004C12AF" w:rsidRPr="002D1867" w:rsidRDefault="004C12AF" w:rsidP="004C12AF">
            <w:pPr>
              <w:contextualSpacing/>
              <w:jc w:val="center"/>
              <w:rPr>
                <w:rFonts w:ascii="Arial" w:hAnsi="Arial" w:cs="Arial"/>
                <w:b/>
                <w:bCs/>
                <w:sz w:val="20"/>
                <w:szCs w:val="20"/>
              </w:rPr>
            </w:pPr>
            <w:r w:rsidRPr="002D1867">
              <w:rPr>
                <w:rFonts w:ascii="Arial" w:hAnsi="Arial" w:cs="Arial"/>
                <w:b/>
                <w:bCs/>
                <w:sz w:val="20"/>
                <w:szCs w:val="20"/>
              </w:rPr>
              <w:t xml:space="preserve">Figure 3: Number and Percentage of PWH Who Engage in Cisgender MMSC </w:t>
            </w:r>
            <w:r w:rsidRPr="002D1867">
              <w:rPr>
                <w:rFonts w:ascii="Arial" w:hAnsi="Arial" w:cs="Arial"/>
                <w:b/>
                <w:bCs/>
                <w:sz w:val="20"/>
                <w:szCs w:val="20"/>
              </w:rPr>
              <w:br/>
              <w:t>Engaged in Selected Stages of the Continuum of HIV Care</w:t>
            </w:r>
            <w:r w:rsidRPr="002D1867">
              <w:rPr>
                <w:rFonts w:ascii="Arial" w:hAnsi="Arial" w:cs="Arial"/>
                <w:b/>
                <w:bCs/>
                <w:sz w:val="20"/>
                <w:szCs w:val="20"/>
              </w:rPr>
              <w:br/>
              <w:t>Tampa-St. Petersburg EMA (excl. DOC)</w:t>
            </w:r>
          </w:p>
          <w:p w14:paraId="615F349E" w14:textId="77777777" w:rsidR="004C12AF" w:rsidRPr="00567F3A" w:rsidRDefault="004C12AF" w:rsidP="004C12AF">
            <w:pPr>
              <w:contextualSpacing/>
              <w:jc w:val="center"/>
              <w:rPr>
                <w:rFonts w:ascii="Arial" w:hAnsi="Arial" w:cs="Arial"/>
                <w:b/>
                <w:bCs/>
                <w:sz w:val="20"/>
                <w:szCs w:val="20"/>
              </w:rPr>
            </w:pPr>
          </w:p>
          <w:p w14:paraId="1C728816" w14:textId="77777777" w:rsidR="004C12AF" w:rsidRPr="00567F3A" w:rsidRDefault="004C12AF" w:rsidP="004C12AF">
            <w:pPr>
              <w:contextualSpacing/>
              <w:jc w:val="center"/>
              <w:rPr>
                <w:rFonts w:ascii="Arial" w:hAnsi="Arial" w:cs="Arial"/>
                <w:b/>
                <w:bCs/>
                <w:sz w:val="20"/>
                <w:szCs w:val="20"/>
              </w:rPr>
            </w:pPr>
            <w:r w:rsidRPr="00567F3A">
              <w:rPr>
                <w:rFonts w:ascii="Arial" w:hAnsi="Arial" w:cs="Arial"/>
                <w:noProof/>
                <w:sz w:val="24"/>
                <w:szCs w:val="24"/>
              </w:rPr>
              <w:drawing>
                <wp:inline distT="0" distB="0" distL="0" distR="0" wp14:anchorId="25987013" wp14:editId="02671D97">
                  <wp:extent cx="5056284" cy="2099642"/>
                  <wp:effectExtent l="0" t="0" r="1143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DB830A" w14:textId="77777777" w:rsidR="004C12AF" w:rsidRPr="002D1867" w:rsidRDefault="004C12AF" w:rsidP="004C12AF">
            <w:pPr>
              <w:pStyle w:val="ListParagraph"/>
              <w:numPr>
                <w:ilvl w:val="0"/>
                <w:numId w:val="26"/>
              </w:numPr>
              <w:rPr>
                <w:rFonts w:ascii="Arial" w:hAnsi="Arial" w:cs="Arial"/>
                <w:bCs/>
                <w:sz w:val="18"/>
                <w:szCs w:val="18"/>
              </w:rPr>
            </w:pPr>
            <w:r w:rsidRPr="002D1867">
              <w:rPr>
                <w:rFonts w:ascii="Arial" w:hAnsi="Arial" w:cs="Arial"/>
                <w:bCs/>
                <w:sz w:val="18"/>
                <w:szCs w:val="18"/>
              </w:rPr>
              <w:t xml:space="preserve">93% of the 335 PWH who engage in MMSC diagnosed with HIV in 2019 had documented HIV-related care within 3 months of </w:t>
            </w:r>
            <w:proofErr w:type="gramStart"/>
            <w:r w:rsidRPr="002D1867">
              <w:rPr>
                <w:rFonts w:ascii="Arial" w:hAnsi="Arial" w:cs="Arial"/>
                <w:bCs/>
                <w:sz w:val="18"/>
                <w:szCs w:val="18"/>
              </w:rPr>
              <w:t>diagnosis</w:t>
            </w:r>
            <w:proofErr w:type="gramEnd"/>
          </w:p>
          <w:p w14:paraId="303F08AD" w14:textId="77777777" w:rsidR="004C12AF" w:rsidRPr="002D1867" w:rsidRDefault="004C12AF" w:rsidP="004C12AF">
            <w:pPr>
              <w:pStyle w:val="ListParagraph"/>
              <w:numPr>
                <w:ilvl w:val="0"/>
                <w:numId w:val="26"/>
              </w:numPr>
              <w:rPr>
                <w:rFonts w:ascii="Arial" w:hAnsi="Arial" w:cs="Arial"/>
                <w:bCs/>
                <w:sz w:val="18"/>
                <w:szCs w:val="18"/>
              </w:rPr>
            </w:pPr>
            <w:r w:rsidRPr="002D1867">
              <w:rPr>
                <w:rFonts w:ascii="Arial" w:hAnsi="Arial" w:cs="Arial"/>
                <w:bCs/>
                <w:sz w:val="18"/>
                <w:szCs w:val="18"/>
              </w:rPr>
              <w:t xml:space="preserve">77% of PWH who engage in MMSC in care had a suppressed viral </w:t>
            </w:r>
            <w:proofErr w:type="gramStart"/>
            <w:r w:rsidRPr="002D1867">
              <w:rPr>
                <w:rFonts w:ascii="Arial" w:hAnsi="Arial" w:cs="Arial"/>
                <w:bCs/>
                <w:sz w:val="18"/>
                <w:szCs w:val="18"/>
              </w:rPr>
              <w:t>load</w:t>
            </w:r>
            <w:proofErr w:type="gramEnd"/>
          </w:p>
          <w:p w14:paraId="7D3C9A01" w14:textId="77777777" w:rsidR="004C12AF" w:rsidRPr="002D1867" w:rsidRDefault="004C12AF" w:rsidP="004C12AF">
            <w:pPr>
              <w:pStyle w:val="ListParagraph"/>
              <w:numPr>
                <w:ilvl w:val="0"/>
                <w:numId w:val="26"/>
              </w:numPr>
              <w:rPr>
                <w:rFonts w:ascii="Arial" w:hAnsi="Arial" w:cs="Arial"/>
                <w:bCs/>
                <w:sz w:val="18"/>
                <w:szCs w:val="18"/>
              </w:rPr>
            </w:pPr>
            <w:r w:rsidRPr="002D1867">
              <w:rPr>
                <w:rFonts w:ascii="Arial" w:hAnsi="Arial" w:cs="Arial"/>
                <w:bCs/>
                <w:sz w:val="18"/>
                <w:szCs w:val="18"/>
              </w:rPr>
              <w:t xml:space="preserve">92% of PWH who engage in MMSC retained in care had a suppressed viral </w:t>
            </w:r>
            <w:proofErr w:type="gramStart"/>
            <w:r w:rsidRPr="002D1867">
              <w:rPr>
                <w:rFonts w:ascii="Arial" w:hAnsi="Arial" w:cs="Arial"/>
                <w:bCs/>
                <w:sz w:val="18"/>
                <w:szCs w:val="18"/>
              </w:rPr>
              <w:t>load</w:t>
            </w:r>
            <w:proofErr w:type="gramEnd"/>
          </w:p>
          <w:p w14:paraId="18ED0B4E" w14:textId="77777777" w:rsidR="004C12AF" w:rsidRPr="002D1867" w:rsidRDefault="004C12AF" w:rsidP="004C12AF">
            <w:pPr>
              <w:pStyle w:val="ListParagraph"/>
              <w:rPr>
                <w:rFonts w:ascii="Arial" w:hAnsi="Arial" w:cs="Arial"/>
                <w:bCs/>
                <w:sz w:val="18"/>
                <w:szCs w:val="18"/>
              </w:rPr>
            </w:pPr>
          </w:p>
          <w:p w14:paraId="58D77B63" w14:textId="5F8384B3" w:rsidR="004C12AF" w:rsidRDefault="004C12AF" w:rsidP="004C12AF">
            <w:pPr>
              <w:pStyle w:val="ListParagraph"/>
              <w:rPr>
                <w:rFonts w:ascii="Arial" w:hAnsi="Arial" w:cs="Arial"/>
                <w:sz w:val="18"/>
                <w:szCs w:val="18"/>
              </w:rPr>
            </w:pPr>
            <w:r w:rsidRPr="002D1867">
              <w:rPr>
                <w:rFonts w:ascii="Arial" w:hAnsi="Arial" w:cs="Arial"/>
                <w:sz w:val="18"/>
                <w:szCs w:val="18"/>
              </w:rPr>
              <w:t>Source: Florida Department of Health, Tampa-St. Petersburg EMA Epidemiological Profiles CY 2019.</w:t>
            </w:r>
          </w:p>
          <w:p w14:paraId="5386A3A3" w14:textId="77777777" w:rsidR="002D1867" w:rsidRPr="002D1867" w:rsidRDefault="002D1867" w:rsidP="004C12AF">
            <w:pPr>
              <w:pStyle w:val="ListParagraph"/>
              <w:rPr>
                <w:rFonts w:ascii="Arial" w:hAnsi="Arial" w:cs="Arial"/>
                <w:sz w:val="18"/>
                <w:szCs w:val="18"/>
              </w:rPr>
            </w:pPr>
          </w:p>
          <w:p w14:paraId="5DA56CD0" w14:textId="201EDCF5" w:rsidR="004C12AF" w:rsidRPr="00620018" w:rsidRDefault="004C12AF" w:rsidP="004C12AF">
            <w:pPr>
              <w:jc w:val="both"/>
              <w:rPr>
                <w:rStyle w:val="Strong"/>
                <w:rFonts w:ascii="Arial" w:hAnsi="Arial" w:cs="Arial"/>
                <w:b w:val="0"/>
                <w:color w:val="000000"/>
                <w:sz w:val="24"/>
                <w:szCs w:val="24"/>
                <w:shd w:val="clear" w:color="auto" w:fill="FFFFFF"/>
              </w:rPr>
            </w:pPr>
            <w:r w:rsidRPr="00620018">
              <w:rPr>
                <w:rFonts w:ascii="Arial" w:hAnsi="Arial" w:cs="Arial"/>
                <w:color w:val="000000"/>
                <w:sz w:val="24"/>
                <w:szCs w:val="24"/>
                <w:shd w:val="clear" w:color="auto" w:fill="FFFFFF"/>
              </w:rPr>
              <w:t>In general, receptive sex is the most common mode of HIV transmission among all genders, thus those who engage in MMSC and cisgender </w:t>
            </w:r>
            <w:r w:rsidRPr="00620018">
              <w:rPr>
                <w:rStyle w:val="Strong"/>
                <w:rFonts w:ascii="Arial" w:hAnsi="Arial" w:cs="Arial"/>
                <w:b w:val="0"/>
                <w:color w:val="000000"/>
                <w:sz w:val="24"/>
                <w:szCs w:val="24"/>
                <w:shd w:val="clear" w:color="auto" w:fill="FFFFFF"/>
              </w:rPr>
              <w:t>women who engage in heterosexual receptive anal and/or vaginal sex are among those most vulnerable to HIV. Some cisgender women, including those in monogamous partnerships, may not be aware of their partners’ sexual and injection drug use behaviors and forgo safer sex practices, such as the use of condoms/barriers, pre-exposure prophylaxis (PrEP), or HIV testing.</w:t>
            </w:r>
          </w:p>
          <w:p w14:paraId="5B0F55BB" w14:textId="77777777" w:rsidR="00620018" w:rsidRPr="00620018" w:rsidRDefault="00620018" w:rsidP="004C12AF">
            <w:pPr>
              <w:jc w:val="both"/>
              <w:rPr>
                <w:rStyle w:val="Strong"/>
                <w:rFonts w:ascii="Arial" w:hAnsi="Arial" w:cs="Arial"/>
                <w:b w:val="0"/>
                <w:bCs w:val="0"/>
                <w:color w:val="000000"/>
                <w:sz w:val="24"/>
                <w:szCs w:val="24"/>
                <w:shd w:val="clear" w:color="auto" w:fill="FFFFFF"/>
              </w:rPr>
            </w:pPr>
          </w:p>
          <w:p w14:paraId="2E4C5E53" w14:textId="7658BFA5" w:rsidR="004C12AF" w:rsidRPr="00620018" w:rsidRDefault="004C12AF" w:rsidP="004C12AF">
            <w:pPr>
              <w:jc w:val="both"/>
              <w:rPr>
                <w:rStyle w:val="Strong"/>
                <w:rFonts w:ascii="Arial" w:hAnsi="Arial" w:cs="Arial"/>
                <w:b w:val="0"/>
                <w:color w:val="000000"/>
                <w:sz w:val="24"/>
                <w:szCs w:val="24"/>
                <w:shd w:val="clear" w:color="auto" w:fill="FFFFFF"/>
              </w:rPr>
            </w:pPr>
            <w:r w:rsidRPr="00620018">
              <w:rPr>
                <w:rFonts w:ascii="Arial" w:hAnsi="Arial" w:cs="Arial"/>
                <w:color w:val="000000"/>
                <w:sz w:val="24"/>
                <w:szCs w:val="24"/>
                <w:shd w:val="clear" w:color="auto" w:fill="FFFFFF"/>
              </w:rPr>
              <w:lastRenderedPageBreak/>
              <w:t>Cisgender women who have experienced sexual assault/trauma</w:t>
            </w:r>
            <w:r w:rsidRPr="00620018">
              <w:rPr>
                <w:rStyle w:val="FootnoteReference"/>
                <w:rFonts w:ascii="Arial" w:hAnsi="Arial" w:cs="Arial"/>
                <w:color w:val="000000"/>
                <w:sz w:val="24"/>
                <w:szCs w:val="24"/>
                <w:shd w:val="clear" w:color="auto" w:fill="FFFFFF"/>
              </w:rPr>
              <w:footnoteReference w:id="4"/>
            </w:r>
            <w:r w:rsidRPr="00620018">
              <w:rPr>
                <w:rFonts w:ascii="Arial" w:hAnsi="Arial" w:cs="Arial"/>
                <w:color w:val="000000"/>
                <w:sz w:val="24"/>
                <w:szCs w:val="24"/>
                <w:shd w:val="clear" w:color="auto" w:fill="FFFFFF"/>
              </w:rPr>
              <w:t xml:space="preserve">, and lack familial and/or social support, may also be more likely to </w:t>
            </w:r>
            <w:r w:rsidRPr="00620018">
              <w:rPr>
                <w:rStyle w:val="Strong"/>
                <w:rFonts w:ascii="Arial" w:hAnsi="Arial" w:cs="Arial"/>
                <w:b w:val="0"/>
                <w:color w:val="000000"/>
                <w:sz w:val="24"/>
                <w:szCs w:val="24"/>
                <w:shd w:val="clear" w:color="auto" w:fill="FFFFFF"/>
              </w:rPr>
              <w:t>engage in survival sex work</w:t>
            </w:r>
            <w:r w:rsidRPr="00620018">
              <w:rPr>
                <w:rStyle w:val="FootnoteReference"/>
                <w:rFonts w:ascii="Arial" w:hAnsi="Arial" w:cs="Arial"/>
                <w:b/>
                <w:bCs/>
                <w:color w:val="000000"/>
                <w:sz w:val="24"/>
                <w:szCs w:val="24"/>
                <w:shd w:val="clear" w:color="auto" w:fill="FFFFFF"/>
              </w:rPr>
              <w:footnoteReference w:id="5"/>
            </w:r>
            <w:r w:rsidRPr="00620018">
              <w:rPr>
                <w:rStyle w:val="Strong"/>
                <w:rFonts w:ascii="Arial" w:hAnsi="Arial" w:cs="Arial"/>
                <w:b w:val="0"/>
                <w:color w:val="000000"/>
                <w:sz w:val="24"/>
                <w:szCs w:val="24"/>
                <w:shd w:val="clear" w:color="auto" w:fill="FFFFFF"/>
              </w:rPr>
              <w:t>, increasing their vulnerability to contracting HIV, especially if they are unable access PrEP and/or unable to negotiate condom use with their sexual partners.</w:t>
            </w:r>
          </w:p>
          <w:p w14:paraId="45BD1F8B" w14:textId="77777777" w:rsidR="00620018" w:rsidRPr="00567F3A" w:rsidRDefault="00620018" w:rsidP="004C12AF">
            <w:pPr>
              <w:jc w:val="both"/>
              <w:rPr>
                <w:rFonts w:ascii="Arial" w:hAnsi="Arial" w:cs="Arial"/>
                <w:b/>
                <w:sz w:val="24"/>
                <w:szCs w:val="24"/>
              </w:rPr>
            </w:pPr>
          </w:p>
          <w:p w14:paraId="42CB6C2C" w14:textId="3A46EE0B" w:rsidR="004C12AF" w:rsidRDefault="004C12AF" w:rsidP="004C12AF">
            <w:pPr>
              <w:jc w:val="both"/>
              <w:rPr>
                <w:rFonts w:ascii="Arial" w:hAnsi="Arial" w:cs="Arial"/>
                <w:sz w:val="24"/>
                <w:szCs w:val="24"/>
              </w:rPr>
            </w:pPr>
            <w:r w:rsidRPr="00567F3A">
              <w:rPr>
                <w:rFonts w:ascii="Arial" w:hAnsi="Arial" w:cs="Arial"/>
                <w:b/>
                <w:sz w:val="24"/>
                <w:szCs w:val="24"/>
              </w:rPr>
              <w:t>Figure 4</w:t>
            </w:r>
            <w:r w:rsidRPr="00567F3A">
              <w:rPr>
                <w:rFonts w:ascii="Arial" w:hAnsi="Arial" w:cs="Arial"/>
                <w:sz w:val="24"/>
                <w:szCs w:val="24"/>
              </w:rPr>
              <w:t xml:space="preserve"> depicts the EMA’s HIV Care Continuum for cisgender heterosexual women with HIV. In 2019, heterosexual women made up 19% of the total number of HIV cases, but 68% of all heterosexual People with HIV in the EMA. Once again, as seen in </w:t>
            </w:r>
            <w:r w:rsidRPr="00567F3A">
              <w:rPr>
                <w:rFonts w:ascii="Arial" w:hAnsi="Arial" w:cs="Arial"/>
                <w:b/>
                <w:bCs/>
                <w:sz w:val="24"/>
                <w:szCs w:val="24"/>
              </w:rPr>
              <w:t>Figure 4</w:t>
            </w:r>
            <w:r w:rsidRPr="00567F3A">
              <w:rPr>
                <w:rFonts w:ascii="Arial" w:hAnsi="Arial" w:cs="Arial"/>
                <w:sz w:val="24"/>
                <w:szCs w:val="24"/>
              </w:rPr>
              <w:t>,</w:t>
            </w:r>
            <w:r w:rsidRPr="00567F3A">
              <w:rPr>
                <w:rFonts w:ascii="Arial" w:hAnsi="Arial" w:cs="Arial"/>
                <w:b/>
                <w:bCs/>
                <w:sz w:val="24"/>
                <w:szCs w:val="24"/>
              </w:rPr>
              <w:t xml:space="preserve"> </w:t>
            </w:r>
            <w:r w:rsidRPr="00567F3A">
              <w:rPr>
                <w:rFonts w:ascii="Arial" w:hAnsi="Arial" w:cs="Arial"/>
                <w:sz w:val="24"/>
                <w:szCs w:val="24"/>
              </w:rPr>
              <w:t>viral suppression is far likelier when PWH are retained in care and this is no different among cisgender heterosexual women. An additional barrier to retention in care is a lack of accessible and affordable childcare. Nationally, cisgender women with HIV are twice as likely (76%) as cisgender men with HIV (34%) to be caring for at least one child under the age of 18</w:t>
            </w:r>
            <w:r w:rsidRPr="00567F3A">
              <w:rPr>
                <w:rStyle w:val="FootnoteReference"/>
                <w:rFonts w:ascii="Arial" w:hAnsi="Arial" w:cs="Arial"/>
                <w:sz w:val="24"/>
                <w:szCs w:val="24"/>
              </w:rPr>
              <w:footnoteReference w:id="6"/>
            </w:r>
            <w:r w:rsidRPr="00567F3A">
              <w:rPr>
                <w:rFonts w:ascii="Arial" w:hAnsi="Arial" w:cs="Arial"/>
                <w:sz w:val="24"/>
                <w:szCs w:val="24"/>
              </w:rPr>
              <w:t>. The graph was developed using HIV/AIDS Surveillance data from the Florida Department of Health.</w:t>
            </w:r>
          </w:p>
          <w:p w14:paraId="4E26FED3" w14:textId="77777777" w:rsidR="00EF0542" w:rsidRPr="00567F3A" w:rsidRDefault="00EF0542" w:rsidP="004C12AF">
            <w:pPr>
              <w:jc w:val="both"/>
              <w:rPr>
                <w:rFonts w:ascii="Arial" w:hAnsi="Arial" w:cs="Arial"/>
                <w:sz w:val="24"/>
                <w:szCs w:val="24"/>
              </w:rPr>
            </w:pPr>
          </w:p>
          <w:p w14:paraId="11019B8B" w14:textId="77777777" w:rsidR="004C12AF" w:rsidRPr="002D1867" w:rsidRDefault="004C12AF" w:rsidP="004C12AF">
            <w:pPr>
              <w:contextualSpacing/>
              <w:jc w:val="center"/>
              <w:rPr>
                <w:rFonts w:ascii="Arial" w:hAnsi="Arial" w:cs="Arial"/>
                <w:b/>
                <w:bCs/>
                <w:sz w:val="20"/>
                <w:szCs w:val="20"/>
                <w:highlight w:val="yellow"/>
              </w:rPr>
            </w:pPr>
            <w:r w:rsidRPr="002D1867">
              <w:rPr>
                <w:rFonts w:ascii="Arial" w:hAnsi="Arial" w:cs="Arial"/>
                <w:b/>
                <w:bCs/>
                <w:sz w:val="20"/>
                <w:szCs w:val="20"/>
              </w:rPr>
              <w:t xml:space="preserve">Figure 4: Number and Percentage of Cisgender Heterosexual Women with HIV </w:t>
            </w:r>
            <w:r w:rsidRPr="002D1867">
              <w:rPr>
                <w:rFonts w:ascii="Arial" w:hAnsi="Arial" w:cs="Arial"/>
                <w:b/>
                <w:bCs/>
                <w:sz w:val="20"/>
                <w:szCs w:val="20"/>
              </w:rPr>
              <w:br/>
              <w:t>Engaged in Selected Stages of the Continuum of HIV Care</w:t>
            </w:r>
            <w:r w:rsidRPr="002D1867">
              <w:rPr>
                <w:rFonts w:ascii="Arial" w:hAnsi="Arial" w:cs="Arial"/>
                <w:b/>
                <w:bCs/>
                <w:sz w:val="20"/>
                <w:szCs w:val="20"/>
              </w:rPr>
              <w:br/>
              <w:t>Tampa-St. Petersburg EMA (excl. DOC)</w:t>
            </w:r>
          </w:p>
          <w:p w14:paraId="05B8E8E2" w14:textId="77777777" w:rsidR="004C12AF" w:rsidRPr="00567F3A" w:rsidRDefault="004C12AF" w:rsidP="004C12AF">
            <w:pPr>
              <w:contextualSpacing/>
              <w:jc w:val="center"/>
              <w:rPr>
                <w:rFonts w:ascii="Arial" w:hAnsi="Arial" w:cs="Arial"/>
                <w:b/>
                <w:bCs/>
                <w:sz w:val="20"/>
                <w:szCs w:val="20"/>
                <w:highlight w:val="yellow"/>
              </w:rPr>
            </w:pPr>
          </w:p>
          <w:p w14:paraId="21CAE139" w14:textId="77777777" w:rsidR="004C12AF" w:rsidRPr="00567F3A" w:rsidRDefault="004C12AF" w:rsidP="004C12AF">
            <w:pPr>
              <w:contextualSpacing/>
              <w:jc w:val="center"/>
              <w:rPr>
                <w:rFonts w:ascii="Arial" w:hAnsi="Arial" w:cs="Arial"/>
                <w:b/>
                <w:bCs/>
                <w:sz w:val="20"/>
                <w:szCs w:val="20"/>
                <w:highlight w:val="yellow"/>
              </w:rPr>
            </w:pPr>
            <w:r w:rsidRPr="00567F3A">
              <w:rPr>
                <w:rFonts w:ascii="Arial" w:hAnsi="Arial" w:cs="Arial"/>
                <w:noProof/>
                <w:sz w:val="24"/>
                <w:szCs w:val="24"/>
              </w:rPr>
              <w:drawing>
                <wp:inline distT="0" distB="0" distL="0" distR="0" wp14:anchorId="605EAA96" wp14:editId="2ADA36FF">
                  <wp:extent cx="4866199" cy="1717482"/>
                  <wp:effectExtent l="0" t="0" r="10795"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2F073E" w14:textId="77777777" w:rsidR="004C12AF" w:rsidRPr="008B706E" w:rsidRDefault="004C12AF" w:rsidP="004C12AF">
            <w:pPr>
              <w:pStyle w:val="ListParagraph"/>
              <w:numPr>
                <w:ilvl w:val="0"/>
                <w:numId w:val="26"/>
              </w:numPr>
              <w:jc w:val="both"/>
              <w:rPr>
                <w:rFonts w:ascii="Arial" w:hAnsi="Arial" w:cs="Arial"/>
                <w:bCs/>
                <w:sz w:val="18"/>
                <w:szCs w:val="18"/>
              </w:rPr>
            </w:pPr>
            <w:r w:rsidRPr="008B706E">
              <w:rPr>
                <w:rFonts w:ascii="Arial" w:hAnsi="Arial" w:cs="Arial"/>
                <w:bCs/>
                <w:sz w:val="18"/>
                <w:szCs w:val="18"/>
              </w:rPr>
              <w:t xml:space="preserve">93% of the 72 Cisgender heterosexual women diagnosed with HIV in 2019 had documented HIV-related care within 3 months of </w:t>
            </w:r>
            <w:proofErr w:type="gramStart"/>
            <w:r w:rsidRPr="008B706E">
              <w:rPr>
                <w:rFonts w:ascii="Arial" w:hAnsi="Arial" w:cs="Arial"/>
                <w:bCs/>
                <w:sz w:val="18"/>
                <w:szCs w:val="18"/>
              </w:rPr>
              <w:t>diagnosis</w:t>
            </w:r>
            <w:proofErr w:type="gramEnd"/>
          </w:p>
          <w:p w14:paraId="4A35D6ED" w14:textId="77777777" w:rsidR="004C12AF" w:rsidRPr="008B706E" w:rsidRDefault="004C12AF" w:rsidP="004C12AF">
            <w:pPr>
              <w:pStyle w:val="ListParagraph"/>
              <w:numPr>
                <w:ilvl w:val="0"/>
                <w:numId w:val="26"/>
              </w:numPr>
              <w:jc w:val="both"/>
              <w:rPr>
                <w:rFonts w:ascii="Arial" w:hAnsi="Arial" w:cs="Arial"/>
                <w:bCs/>
                <w:sz w:val="18"/>
                <w:szCs w:val="18"/>
              </w:rPr>
            </w:pPr>
            <w:r w:rsidRPr="008B706E">
              <w:rPr>
                <w:rFonts w:ascii="Arial" w:hAnsi="Arial" w:cs="Arial"/>
                <w:bCs/>
                <w:sz w:val="18"/>
                <w:szCs w:val="18"/>
              </w:rPr>
              <w:t xml:space="preserve">73% of Cisgender heterosexual women with HIV in care had a suppressed viral </w:t>
            </w:r>
            <w:proofErr w:type="gramStart"/>
            <w:r w:rsidRPr="008B706E">
              <w:rPr>
                <w:rFonts w:ascii="Arial" w:hAnsi="Arial" w:cs="Arial"/>
                <w:bCs/>
                <w:sz w:val="18"/>
                <w:szCs w:val="18"/>
              </w:rPr>
              <w:t>load</w:t>
            </w:r>
            <w:proofErr w:type="gramEnd"/>
          </w:p>
          <w:p w14:paraId="0E831040" w14:textId="490AD4E5" w:rsidR="004C12AF" w:rsidRPr="008B706E" w:rsidRDefault="004C12AF" w:rsidP="004C12AF">
            <w:pPr>
              <w:pStyle w:val="ListParagraph"/>
              <w:numPr>
                <w:ilvl w:val="0"/>
                <w:numId w:val="26"/>
              </w:numPr>
              <w:jc w:val="both"/>
              <w:rPr>
                <w:rFonts w:ascii="Arial" w:hAnsi="Arial" w:cs="Arial"/>
                <w:bCs/>
                <w:sz w:val="18"/>
                <w:szCs w:val="18"/>
              </w:rPr>
            </w:pPr>
            <w:r w:rsidRPr="008B706E">
              <w:rPr>
                <w:rFonts w:ascii="Arial" w:hAnsi="Arial" w:cs="Arial"/>
                <w:bCs/>
                <w:sz w:val="18"/>
                <w:szCs w:val="18"/>
              </w:rPr>
              <w:t xml:space="preserve">89% of Cisgender heterosexual women with HIV retained in care had a suppressed viral </w:t>
            </w:r>
            <w:proofErr w:type="gramStart"/>
            <w:r w:rsidRPr="008B706E">
              <w:rPr>
                <w:rFonts w:ascii="Arial" w:hAnsi="Arial" w:cs="Arial"/>
                <w:bCs/>
                <w:sz w:val="18"/>
                <w:szCs w:val="18"/>
              </w:rPr>
              <w:t>load</w:t>
            </w:r>
            <w:proofErr w:type="gramEnd"/>
          </w:p>
          <w:p w14:paraId="3F9632C7" w14:textId="77777777" w:rsidR="00EF0542" w:rsidRPr="008B706E" w:rsidRDefault="00EF0542" w:rsidP="00EF0542">
            <w:pPr>
              <w:pStyle w:val="ListParagraph"/>
              <w:jc w:val="both"/>
              <w:rPr>
                <w:rFonts w:ascii="Arial" w:hAnsi="Arial" w:cs="Arial"/>
                <w:bCs/>
                <w:sz w:val="18"/>
                <w:szCs w:val="18"/>
              </w:rPr>
            </w:pPr>
          </w:p>
          <w:p w14:paraId="55132C09" w14:textId="77777777" w:rsidR="004C12AF" w:rsidRPr="008B706E" w:rsidRDefault="004C12AF" w:rsidP="004C12AF">
            <w:pPr>
              <w:ind w:firstLine="360"/>
              <w:rPr>
                <w:rFonts w:ascii="Arial" w:hAnsi="Arial" w:cs="Arial"/>
                <w:sz w:val="18"/>
                <w:szCs w:val="18"/>
              </w:rPr>
            </w:pPr>
            <w:r w:rsidRPr="008B706E">
              <w:rPr>
                <w:rFonts w:ascii="Arial" w:hAnsi="Arial" w:cs="Arial"/>
                <w:sz w:val="18"/>
                <w:szCs w:val="18"/>
              </w:rPr>
              <w:t>Source: Florida Department of Health, Tampa-St. Petersburg EMA Epidemiological Profiles CY 2019.</w:t>
            </w:r>
          </w:p>
          <w:p w14:paraId="7350B6D0" w14:textId="7A82402C" w:rsidR="004C12AF" w:rsidRDefault="004C12AF" w:rsidP="00C336CC">
            <w:pPr>
              <w:jc w:val="both"/>
              <w:rPr>
                <w:rFonts w:ascii="Arial" w:hAnsi="Arial" w:cs="Arial"/>
                <w:sz w:val="24"/>
                <w:szCs w:val="24"/>
              </w:rPr>
            </w:pPr>
          </w:p>
          <w:p w14:paraId="54C945B1" w14:textId="4D890C62" w:rsidR="00C336CC" w:rsidRDefault="005C540B" w:rsidP="002C189A">
            <w:pPr>
              <w:jc w:val="both"/>
              <w:rPr>
                <w:rFonts w:ascii="Arial" w:hAnsi="Arial" w:cs="Arial"/>
                <w:sz w:val="24"/>
                <w:szCs w:val="24"/>
              </w:rPr>
            </w:pPr>
            <w:r>
              <w:rPr>
                <w:rFonts w:ascii="Arial" w:hAnsi="Arial" w:cs="Arial"/>
                <w:sz w:val="24"/>
                <w:szCs w:val="24"/>
              </w:rPr>
              <w:t xml:space="preserve">Committee member, Marylin Merida, requested that future charts be easier to compare and </w:t>
            </w:r>
            <w:r w:rsidR="007445B5">
              <w:rPr>
                <w:rFonts w:ascii="Arial" w:hAnsi="Arial" w:cs="Arial"/>
                <w:sz w:val="24"/>
                <w:szCs w:val="24"/>
              </w:rPr>
              <w:t xml:space="preserve">suggested a shadow bar graph showing the EMA’s numbers as compared to </w:t>
            </w:r>
            <w:r w:rsidR="001B1F7F">
              <w:rPr>
                <w:rFonts w:ascii="Arial" w:hAnsi="Arial" w:cs="Arial"/>
                <w:sz w:val="24"/>
                <w:szCs w:val="24"/>
              </w:rPr>
              <w:t xml:space="preserve">the Care Continuum for all Ryan White clients within the EMA. Staff, Ardjomand-Kermani, thanked Merida for the </w:t>
            </w:r>
            <w:r w:rsidR="002C189A">
              <w:rPr>
                <w:rFonts w:ascii="Arial" w:hAnsi="Arial" w:cs="Arial"/>
                <w:sz w:val="24"/>
                <w:szCs w:val="24"/>
              </w:rPr>
              <w:t>suggestion and promised to do so, moving forward.</w:t>
            </w:r>
          </w:p>
          <w:p w14:paraId="1DACED29" w14:textId="77777777" w:rsidR="002C189A" w:rsidRPr="00214337" w:rsidRDefault="002C189A" w:rsidP="002C189A">
            <w:pPr>
              <w:jc w:val="both"/>
              <w:rPr>
                <w:rFonts w:ascii="Arial" w:hAnsi="Arial" w:cs="Arial"/>
                <w:sz w:val="24"/>
                <w:szCs w:val="24"/>
              </w:rPr>
            </w:pPr>
          </w:p>
          <w:p w14:paraId="48836BF8" w14:textId="68931872" w:rsidR="00C336CC" w:rsidRPr="00214337" w:rsidRDefault="006A5484" w:rsidP="00286B7C">
            <w:pPr>
              <w:jc w:val="both"/>
              <w:rPr>
                <w:rFonts w:ascii="Arial" w:hAnsi="Arial" w:cs="Arial"/>
                <w:b/>
                <w:sz w:val="24"/>
                <w:szCs w:val="24"/>
              </w:rPr>
            </w:pPr>
            <w:r w:rsidRPr="00214337">
              <w:rPr>
                <w:rFonts w:ascii="Arial" w:hAnsi="Arial" w:cs="Arial"/>
                <w:b/>
                <w:sz w:val="24"/>
                <w:szCs w:val="24"/>
              </w:rPr>
              <w:t xml:space="preserve">The </w:t>
            </w:r>
            <w:r w:rsidR="00286B7C">
              <w:rPr>
                <w:rFonts w:ascii="Arial" w:hAnsi="Arial" w:cs="Arial"/>
                <w:b/>
                <w:sz w:val="24"/>
                <w:szCs w:val="24"/>
              </w:rPr>
              <w:t>P</w:t>
            </w:r>
            <w:r w:rsidRPr="00214337">
              <w:rPr>
                <w:rFonts w:ascii="Arial" w:hAnsi="Arial" w:cs="Arial"/>
                <w:b/>
                <w:sz w:val="24"/>
                <w:szCs w:val="24"/>
              </w:rPr>
              <w:t xml:space="preserve">lanning and </w:t>
            </w:r>
            <w:r w:rsidR="00286B7C">
              <w:rPr>
                <w:rFonts w:ascii="Arial" w:hAnsi="Arial" w:cs="Arial"/>
                <w:b/>
                <w:sz w:val="24"/>
                <w:szCs w:val="24"/>
              </w:rPr>
              <w:t>E</w:t>
            </w:r>
            <w:r w:rsidRPr="00214337">
              <w:rPr>
                <w:rFonts w:ascii="Arial" w:hAnsi="Arial" w:cs="Arial"/>
                <w:b/>
                <w:sz w:val="24"/>
                <w:szCs w:val="24"/>
              </w:rPr>
              <w:t>valuation committee</w:t>
            </w:r>
            <w:r w:rsidR="00C336CC" w:rsidRPr="00214337">
              <w:rPr>
                <w:rFonts w:ascii="Arial" w:hAnsi="Arial" w:cs="Arial"/>
                <w:b/>
                <w:sz w:val="24"/>
                <w:szCs w:val="24"/>
              </w:rPr>
              <w:t xml:space="preserve"> </w:t>
            </w:r>
            <w:r w:rsidRPr="00214337">
              <w:rPr>
                <w:rFonts w:ascii="Arial" w:hAnsi="Arial" w:cs="Arial"/>
                <w:b/>
                <w:sz w:val="24"/>
                <w:szCs w:val="24"/>
              </w:rPr>
              <w:t xml:space="preserve">approved the </w:t>
            </w:r>
            <w:r w:rsidR="00C336CC" w:rsidRPr="00214337">
              <w:rPr>
                <w:rFonts w:ascii="Arial" w:hAnsi="Arial" w:cs="Arial"/>
                <w:b/>
                <w:sz w:val="24"/>
                <w:szCs w:val="24"/>
              </w:rPr>
              <w:t>2020</w:t>
            </w:r>
            <w:r w:rsidRPr="00214337">
              <w:rPr>
                <w:rFonts w:ascii="Arial" w:hAnsi="Arial" w:cs="Arial"/>
                <w:b/>
                <w:sz w:val="24"/>
                <w:szCs w:val="24"/>
              </w:rPr>
              <w:t xml:space="preserve"> care continuum report</w:t>
            </w:r>
            <w:r w:rsidR="00C336CC" w:rsidRPr="00214337">
              <w:rPr>
                <w:rFonts w:ascii="Arial" w:hAnsi="Arial" w:cs="Arial"/>
                <w:b/>
                <w:sz w:val="24"/>
                <w:szCs w:val="24"/>
              </w:rPr>
              <w:t xml:space="preserve"> </w:t>
            </w:r>
            <w:r w:rsidRPr="00214337">
              <w:rPr>
                <w:rFonts w:ascii="Arial" w:hAnsi="Arial" w:cs="Arial"/>
                <w:b/>
                <w:sz w:val="24"/>
                <w:szCs w:val="24"/>
              </w:rPr>
              <w:t xml:space="preserve">for the </w:t>
            </w:r>
            <w:bookmarkStart w:id="0" w:name="_Hlk67482740"/>
            <w:r w:rsidR="00214337" w:rsidRPr="00214337">
              <w:rPr>
                <w:rFonts w:ascii="Arial" w:hAnsi="Arial" w:cs="Arial"/>
                <w:b/>
                <w:sz w:val="24"/>
                <w:szCs w:val="24"/>
              </w:rPr>
              <w:t xml:space="preserve">Tampa – Saint Petersburg Eligible </w:t>
            </w:r>
            <w:r w:rsidR="00214337" w:rsidRPr="00214337">
              <w:rPr>
                <w:rFonts w:ascii="Arial" w:hAnsi="Arial" w:cs="Arial"/>
                <w:b/>
                <w:sz w:val="24"/>
                <w:szCs w:val="24"/>
              </w:rPr>
              <w:lastRenderedPageBreak/>
              <w:t>Metropolitan Area</w:t>
            </w:r>
            <w:r w:rsidRPr="00214337">
              <w:rPr>
                <w:rFonts w:ascii="Arial" w:hAnsi="Arial" w:cs="Arial"/>
                <w:b/>
                <w:sz w:val="24"/>
                <w:szCs w:val="24"/>
              </w:rPr>
              <w:t xml:space="preserve"> (</w:t>
            </w:r>
            <w:r w:rsidR="00214337">
              <w:rPr>
                <w:rFonts w:ascii="Arial" w:hAnsi="Arial" w:cs="Arial"/>
                <w:b/>
                <w:sz w:val="24"/>
                <w:szCs w:val="24"/>
              </w:rPr>
              <w:t>EMA</w:t>
            </w:r>
            <w:r w:rsidRPr="00214337">
              <w:rPr>
                <w:rFonts w:ascii="Arial" w:hAnsi="Arial" w:cs="Arial"/>
                <w:b/>
                <w:sz w:val="24"/>
                <w:szCs w:val="24"/>
              </w:rPr>
              <w:t>)</w:t>
            </w:r>
            <w:bookmarkEnd w:id="0"/>
            <w:r w:rsidRPr="00214337">
              <w:rPr>
                <w:rFonts w:ascii="Arial" w:hAnsi="Arial" w:cs="Arial"/>
                <w:b/>
                <w:sz w:val="24"/>
                <w:szCs w:val="24"/>
              </w:rPr>
              <w:t xml:space="preserve"> to be forwarded on to the Care Council for adoption (M: Hoolsema; S: Finn)</w:t>
            </w:r>
            <w:r w:rsidR="00214337" w:rsidRPr="00214337">
              <w:rPr>
                <w:rFonts w:ascii="Arial" w:hAnsi="Arial" w:cs="Arial"/>
                <w:b/>
                <w:sz w:val="24"/>
                <w:szCs w:val="24"/>
              </w:rPr>
              <w:t>. This was approved by acclamation.</w:t>
            </w:r>
          </w:p>
          <w:p w14:paraId="2155BF0D" w14:textId="718F0BD1" w:rsidR="004C3E74" w:rsidRDefault="004C3E74" w:rsidP="00286B7C">
            <w:pPr>
              <w:jc w:val="both"/>
              <w:rPr>
                <w:rFonts w:ascii="Arial" w:hAnsi="Arial" w:cs="Arial"/>
                <w:b/>
              </w:rPr>
            </w:pPr>
          </w:p>
          <w:p w14:paraId="1C934D89" w14:textId="5B996DED" w:rsidR="00E86567" w:rsidRPr="00786CCA" w:rsidRDefault="00E86567" w:rsidP="005C540B">
            <w:pPr>
              <w:pStyle w:val="QuickI"/>
              <w:rPr>
                <w:rFonts w:ascii="Arial" w:hAnsi="Arial" w:cs="Arial"/>
                <w:color w:val="000000"/>
                <w:szCs w:val="24"/>
                <w:highlight w:val="yellow"/>
              </w:rPr>
            </w:pPr>
          </w:p>
        </w:tc>
      </w:tr>
      <w:tr w:rsidR="00237AC6" w:rsidRPr="00786CCA" w14:paraId="61A0436A" w14:textId="77777777" w:rsidTr="25F430B6">
        <w:trPr>
          <w:trHeight w:val="351"/>
        </w:trPr>
        <w:tc>
          <w:tcPr>
            <w:tcW w:w="3804" w:type="dxa"/>
          </w:tcPr>
          <w:p w14:paraId="28F700ED" w14:textId="77777777" w:rsidR="004312C4" w:rsidRPr="00AE0D81" w:rsidRDefault="004312C4" w:rsidP="001E7130">
            <w:pPr>
              <w:rPr>
                <w:rFonts w:ascii="Arial" w:hAnsi="Arial" w:cs="Arial"/>
                <w:b/>
                <w:bCs/>
                <w:color w:val="000000" w:themeColor="text1"/>
                <w:sz w:val="24"/>
                <w:szCs w:val="24"/>
              </w:rPr>
            </w:pPr>
            <w:r w:rsidRPr="00AE0D81">
              <w:rPr>
                <w:rFonts w:ascii="Arial" w:hAnsi="Arial" w:cs="Arial"/>
                <w:b/>
                <w:bCs/>
                <w:color w:val="000000" w:themeColor="text1"/>
                <w:sz w:val="24"/>
                <w:szCs w:val="24"/>
              </w:rPr>
              <w:lastRenderedPageBreak/>
              <w:t>TAMPA – SAINT PETERSBURG ELIGIBLE METROPOLITAN AREA (EMA) 2020-2021 EPIDEMIOLOGY REPORT</w:t>
            </w:r>
          </w:p>
          <w:p w14:paraId="00776F4C" w14:textId="6A4D0CF5" w:rsidR="004312C4" w:rsidRDefault="004312C4" w:rsidP="001E7130">
            <w:pPr>
              <w:rPr>
                <w:rFonts w:ascii="Arial" w:hAnsi="Arial" w:cs="Arial"/>
                <w:b/>
                <w:bCs/>
                <w:color w:val="000000" w:themeColor="text1"/>
                <w:sz w:val="24"/>
                <w:szCs w:val="24"/>
                <w:highlight w:val="yellow"/>
              </w:rPr>
            </w:pPr>
          </w:p>
        </w:tc>
        <w:tc>
          <w:tcPr>
            <w:tcW w:w="6996" w:type="dxa"/>
          </w:tcPr>
          <w:p w14:paraId="01E94F5B" w14:textId="4D9AC789" w:rsidR="004B0C4A" w:rsidRPr="004B0C4A" w:rsidRDefault="004B0C4A" w:rsidP="002C189A">
            <w:pPr>
              <w:jc w:val="both"/>
              <w:rPr>
                <w:rFonts w:ascii="Arial" w:hAnsi="Arial" w:cs="Arial"/>
                <w:bCs/>
                <w:sz w:val="24"/>
                <w:szCs w:val="24"/>
              </w:rPr>
            </w:pPr>
            <w:r w:rsidRPr="00214337">
              <w:rPr>
                <w:rFonts w:ascii="Arial" w:hAnsi="Arial" w:cs="Arial"/>
                <w:sz w:val="24"/>
                <w:szCs w:val="24"/>
              </w:rPr>
              <w:t xml:space="preserve">Planning Council Support (PCS) staff, Naomi Ardjomand-Kermani, presented </w:t>
            </w:r>
            <w:r>
              <w:rPr>
                <w:rFonts w:ascii="Arial" w:hAnsi="Arial" w:cs="Arial"/>
                <w:sz w:val="24"/>
                <w:szCs w:val="24"/>
              </w:rPr>
              <w:t xml:space="preserve">the </w:t>
            </w:r>
            <w:r w:rsidRPr="004B0C4A">
              <w:rPr>
                <w:rFonts w:ascii="Arial" w:hAnsi="Arial" w:cs="Arial"/>
                <w:bCs/>
                <w:sz w:val="24"/>
                <w:szCs w:val="24"/>
              </w:rPr>
              <w:t>2020-2021 Epidemiology Report</w:t>
            </w:r>
            <w:r>
              <w:rPr>
                <w:rFonts w:ascii="Arial" w:hAnsi="Arial" w:cs="Arial"/>
                <w:bCs/>
                <w:sz w:val="24"/>
                <w:szCs w:val="24"/>
              </w:rPr>
              <w:t xml:space="preserve"> which</w:t>
            </w:r>
            <w:r w:rsidRPr="004B0C4A">
              <w:rPr>
                <w:rFonts w:ascii="Arial" w:hAnsi="Arial" w:cs="Arial"/>
                <w:bCs/>
                <w:sz w:val="24"/>
                <w:szCs w:val="24"/>
              </w:rPr>
              <w:t xml:space="preserve"> examines the demographic characteristics</w:t>
            </w:r>
            <w:r w:rsidR="00A26000">
              <w:rPr>
                <w:rFonts w:ascii="Arial" w:hAnsi="Arial" w:cs="Arial"/>
                <w:bCs/>
                <w:sz w:val="24"/>
                <w:szCs w:val="24"/>
              </w:rPr>
              <w:t xml:space="preserve"> such as</w:t>
            </w:r>
            <w:r w:rsidRPr="004B0C4A">
              <w:rPr>
                <w:rFonts w:ascii="Arial" w:hAnsi="Arial" w:cs="Arial"/>
                <w:bCs/>
                <w:sz w:val="24"/>
                <w:szCs w:val="24"/>
              </w:rPr>
              <w:t xml:space="preserve">: gender, ethnicity, county of residence, mode of transmission and age at diagnosis. Information </w:t>
            </w:r>
            <w:r w:rsidR="00A26000">
              <w:rPr>
                <w:rFonts w:ascii="Arial" w:hAnsi="Arial" w:cs="Arial"/>
                <w:bCs/>
                <w:sz w:val="24"/>
                <w:szCs w:val="24"/>
              </w:rPr>
              <w:t>was</w:t>
            </w:r>
            <w:r w:rsidRPr="004B0C4A">
              <w:rPr>
                <w:rFonts w:ascii="Arial" w:hAnsi="Arial" w:cs="Arial"/>
                <w:bCs/>
                <w:sz w:val="24"/>
                <w:szCs w:val="24"/>
              </w:rPr>
              <w:t xml:space="preserve"> broken out by geographic area including Total Service Area (TSA), Eligible Metropolitan Area (EMA) and non-EMA counties. Incidence data</w:t>
            </w:r>
            <w:r w:rsidR="00A26000">
              <w:rPr>
                <w:rFonts w:ascii="Arial" w:hAnsi="Arial" w:cs="Arial"/>
                <w:bCs/>
                <w:sz w:val="24"/>
                <w:szCs w:val="24"/>
              </w:rPr>
              <w:t xml:space="preserve"> was</w:t>
            </w:r>
            <w:r w:rsidRPr="004B0C4A">
              <w:rPr>
                <w:rFonts w:ascii="Arial" w:hAnsi="Arial" w:cs="Arial"/>
                <w:bCs/>
                <w:sz w:val="24"/>
                <w:szCs w:val="24"/>
              </w:rPr>
              <w:t xml:space="preserve"> provided to assess the increases and decreases in the epidemic.  </w:t>
            </w:r>
          </w:p>
          <w:p w14:paraId="0B88AF00" w14:textId="77777777" w:rsidR="004B0C4A" w:rsidRDefault="004B0C4A" w:rsidP="002C189A">
            <w:pPr>
              <w:jc w:val="both"/>
              <w:rPr>
                <w:rFonts w:ascii="Arial" w:hAnsi="Arial" w:cs="Arial"/>
                <w:b/>
                <w:sz w:val="24"/>
                <w:szCs w:val="24"/>
              </w:rPr>
            </w:pPr>
          </w:p>
          <w:p w14:paraId="7964EEF5" w14:textId="6F6380BA" w:rsidR="00AC0875" w:rsidRDefault="00AC0875" w:rsidP="00AC0875">
            <w:pPr>
              <w:jc w:val="both"/>
              <w:rPr>
                <w:rFonts w:ascii="Arial" w:hAnsi="Arial" w:cs="Arial"/>
                <w:color w:val="000000" w:themeColor="text1"/>
                <w:sz w:val="24"/>
                <w:szCs w:val="24"/>
              </w:rPr>
            </w:pPr>
            <w:r w:rsidRPr="009D2137">
              <w:rPr>
                <w:rFonts w:ascii="Arial" w:hAnsi="Arial" w:cs="Arial"/>
                <w:color w:val="000000" w:themeColor="text1"/>
                <w:sz w:val="24"/>
                <w:szCs w:val="24"/>
              </w:rPr>
              <w:t>According to the Florida Department of Health’s Epidemiological Profile, new HIV cases (incidence) in the EMA rose 3.5% from 2017 to 2018 but decreased overall by 1.1% from 2017 to 2019. New cases of AIDS decreased 11.2% from 2017 to 2019. The most common mode of transmission for HIV in the EMA was cisgender</w:t>
            </w:r>
            <w:r w:rsidR="00C45A22">
              <w:rPr>
                <w:rFonts w:ascii="Arial" w:hAnsi="Arial" w:cs="Arial"/>
                <w:color w:val="000000" w:themeColor="text1"/>
                <w:sz w:val="24"/>
                <w:szCs w:val="24"/>
              </w:rPr>
              <w:t xml:space="preserve"> (those who agree with their designation at birth)</w:t>
            </w:r>
            <w:r w:rsidRPr="009D2137">
              <w:rPr>
                <w:rFonts w:ascii="Arial" w:hAnsi="Arial" w:cs="Arial"/>
                <w:color w:val="000000" w:themeColor="text1"/>
                <w:sz w:val="24"/>
                <w:szCs w:val="24"/>
              </w:rPr>
              <w:t xml:space="preserve"> male-to-male sexual contact (MMSC), followed by cisgender male-to-female heterosexual contact, and </w:t>
            </w:r>
            <w:r>
              <w:rPr>
                <w:rFonts w:ascii="Arial" w:hAnsi="Arial" w:cs="Arial"/>
                <w:color w:val="000000" w:themeColor="text1"/>
                <w:sz w:val="24"/>
                <w:szCs w:val="24"/>
              </w:rPr>
              <w:t xml:space="preserve">persons who inject drugs (PWID) </w:t>
            </w:r>
            <w:r w:rsidRPr="009D2137">
              <w:rPr>
                <w:rFonts w:ascii="Arial" w:hAnsi="Arial" w:cs="Arial"/>
                <w:color w:val="000000" w:themeColor="text1"/>
                <w:sz w:val="24"/>
                <w:szCs w:val="24"/>
              </w:rPr>
              <w:t>among all genders. Changes in the incidence</w:t>
            </w:r>
            <w:r w:rsidRPr="009D2137">
              <w:rPr>
                <w:rFonts w:ascii="Arial" w:hAnsi="Arial" w:cs="Arial"/>
              </w:rPr>
              <w:t xml:space="preserve"> </w:t>
            </w:r>
            <w:r w:rsidRPr="009D2137">
              <w:rPr>
                <w:rFonts w:ascii="Arial" w:hAnsi="Arial" w:cs="Arial"/>
                <w:color w:val="000000" w:themeColor="text1"/>
                <w:sz w:val="24"/>
                <w:szCs w:val="24"/>
              </w:rPr>
              <w:t xml:space="preserve">and prevalence for HIV and AIDS, from 2017 to 2019, are shown in </w:t>
            </w:r>
            <w:r w:rsidRPr="009D2137">
              <w:rPr>
                <w:rFonts w:ascii="Arial" w:hAnsi="Arial" w:cs="Arial"/>
                <w:b/>
                <w:color w:val="000000" w:themeColor="text1"/>
                <w:sz w:val="24"/>
                <w:szCs w:val="24"/>
              </w:rPr>
              <w:t>Figure 1</w:t>
            </w:r>
            <w:r w:rsidRPr="009D2137">
              <w:rPr>
                <w:rFonts w:ascii="Arial" w:hAnsi="Arial" w:cs="Arial"/>
                <w:color w:val="000000" w:themeColor="text1"/>
                <w:sz w:val="24"/>
                <w:szCs w:val="24"/>
              </w:rPr>
              <w:t>.</w:t>
            </w:r>
          </w:p>
          <w:p w14:paraId="14EFC325" w14:textId="77777777" w:rsidR="00D85B1C" w:rsidRPr="009D2137" w:rsidRDefault="00D85B1C" w:rsidP="00AC0875">
            <w:pPr>
              <w:jc w:val="both"/>
              <w:rPr>
                <w:rFonts w:ascii="Arial" w:hAnsi="Arial" w:cs="Arial"/>
                <w:color w:val="000000" w:themeColor="text1"/>
                <w:sz w:val="24"/>
                <w:szCs w:val="24"/>
              </w:rPr>
            </w:pPr>
          </w:p>
          <w:p w14:paraId="3030262A" w14:textId="77777777" w:rsidR="00AC0875" w:rsidRPr="009D2137" w:rsidRDefault="00AC0875" w:rsidP="00AC0875">
            <w:pPr>
              <w:tabs>
                <w:tab w:val="left" w:pos="3525"/>
              </w:tabs>
              <w:jc w:val="center"/>
              <w:rPr>
                <w:rFonts w:ascii="Arial" w:hAnsi="Arial" w:cs="Arial"/>
                <w:b/>
                <w:sz w:val="24"/>
                <w:szCs w:val="24"/>
              </w:rPr>
            </w:pPr>
            <w:r w:rsidRPr="009D2137">
              <w:rPr>
                <w:rFonts w:ascii="Arial" w:hAnsi="Arial" w:cs="Arial"/>
                <w:b/>
                <w:sz w:val="24"/>
                <w:szCs w:val="24"/>
              </w:rPr>
              <w:t>Figure 1: Tampa/St. Petersburg EMA Epidemiological Profile</w:t>
            </w:r>
          </w:p>
          <w:tbl>
            <w:tblPr>
              <w:tblW w:w="7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082"/>
              <w:gridCol w:w="1208"/>
              <w:gridCol w:w="1082"/>
              <w:gridCol w:w="1208"/>
              <w:gridCol w:w="1082"/>
              <w:gridCol w:w="1208"/>
            </w:tblGrid>
            <w:tr w:rsidR="00AC0875" w:rsidRPr="009D2137" w14:paraId="7804900F" w14:textId="77777777" w:rsidTr="00D85B1C">
              <w:trPr>
                <w:trHeight w:val="215"/>
                <w:jc w:val="center"/>
              </w:trPr>
              <w:tc>
                <w:tcPr>
                  <w:tcW w:w="841" w:type="dxa"/>
                  <w:vMerge w:val="restart"/>
                  <w:shd w:val="clear" w:color="auto" w:fill="auto"/>
                  <w:vAlign w:val="center"/>
                </w:tcPr>
                <w:p w14:paraId="4234F3B2" w14:textId="77777777" w:rsidR="00AC0875" w:rsidRPr="00D85B1C" w:rsidRDefault="00AC0875" w:rsidP="00AC0875">
                  <w:pPr>
                    <w:spacing w:after="0" w:line="240" w:lineRule="auto"/>
                    <w:jc w:val="both"/>
                    <w:rPr>
                      <w:rFonts w:ascii="Arial" w:hAnsi="Arial" w:cs="Arial"/>
                      <w:sz w:val="18"/>
                      <w:szCs w:val="18"/>
                    </w:rPr>
                  </w:pPr>
                </w:p>
              </w:tc>
              <w:tc>
                <w:tcPr>
                  <w:tcW w:w="2290" w:type="dxa"/>
                  <w:gridSpan w:val="2"/>
                  <w:shd w:val="clear" w:color="auto" w:fill="auto"/>
                  <w:vAlign w:val="center"/>
                </w:tcPr>
                <w:p w14:paraId="0475D6B9" w14:textId="77777777" w:rsidR="00AC0875" w:rsidRPr="00D85B1C" w:rsidRDefault="00AC0875" w:rsidP="00AC0875">
                  <w:pPr>
                    <w:spacing w:after="0" w:line="240" w:lineRule="auto"/>
                    <w:jc w:val="both"/>
                    <w:rPr>
                      <w:rFonts w:ascii="Arial" w:hAnsi="Arial" w:cs="Arial"/>
                      <w:b/>
                      <w:sz w:val="18"/>
                      <w:szCs w:val="18"/>
                    </w:rPr>
                  </w:pPr>
                  <w:r w:rsidRPr="00D85B1C">
                    <w:rPr>
                      <w:rFonts w:ascii="Arial" w:hAnsi="Arial" w:cs="Arial"/>
                      <w:b/>
                      <w:sz w:val="18"/>
                      <w:szCs w:val="18"/>
                    </w:rPr>
                    <w:t>CY 2017</w:t>
                  </w:r>
                </w:p>
              </w:tc>
              <w:tc>
                <w:tcPr>
                  <w:tcW w:w="2290" w:type="dxa"/>
                  <w:gridSpan w:val="2"/>
                  <w:shd w:val="clear" w:color="auto" w:fill="auto"/>
                  <w:vAlign w:val="center"/>
                </w:tcPr>
                <w:p w14:paraId="37BB2FA1" w14:textId="77777777" w:rsidR="00AC0875" w:rsidRPr="00D85B1C" w:rsidRDefault="00AC0875" w:rsidP="00AC0875">
                  <w:pPr>
                    <w:spacing w:after="0" w:line="240" w:lineRule="auto"/>
                    <w:jc w:val="both"/>
                    <w:rPr>
                      <w:rFonts w:ascii="Arial" w:hAnsi="Arial" w:cs="Arial"/>
                      <w:b/>
                      <w:sz w:val="18"/>
                      <w:szCs w:val="18"/>
                    </w:rPr>
                  </w:pPr>
                  <w:r w:rsidRPr="00D85B1C">
                    <w:rPr>
                      <w:rFonts w:ascii="Arial" w:hAnsi="Arial" w:cs="Arial"/>
                      <w:b/>
                      <w:sz w:val="18"/>
                      <w:szCs w:val="18"/>
                    </w:rPr>
                    <w:t>CY 2018</w:t>
                  </w:r>
                </w:p>
              </w:tc>
              <w:tc>
                <w:tcPr>
                  <w:tcW w:w="2290" w:type="dxa"/>
                  <w:gridSpan w:val="2"/>
                  <w:shd w:val="clear" w:color="auto" w:fill="auto"/>
                </w:tcPr>
                <w:p w14:paraId="231F04B6" w14:textId="77777777" w:rsidR="00AC0875" w:rsidRPr="00D85B1C" w:rsidRDefault="00AC0875" w:rsidP="00AC0875">
                  <w:pPr>
                    <w:spacing w:after="0" w:line="240" w:lineRule="auto"/>
                    <w:jc w:val="both"/>
                    <w:rPr>
                      <w:rFonts w:ascii="Arial" w:hAnsi="Arial" w:cs="Arial"/>
                      <w:b/>
                      <w:sz w:val="18"/>
                      <w:szCs w:val="18"/>
                    </w:rPr>
                  </w:pPr>
                  <w:r w:rsidRPr="00D85B1C">
                    <w:rPr>
                      <w:rFonts w:ascii="Arial" w:hAnsi="Arial" w:cs="Arial"/>
                      <w:b/>
                      <w:sz w:val="18"/>
                      <w:szCs w:val="18"/>
                    </w:rPr>
                    <w:t>CY 2019</w:t>
                  </w:r>
                </w:p>
              </w:tc>
            </w:tr>
            <w:tr w:rsidR="00AC0875" w:rsidRPr="009D2137" w14:paraId="643D3C32" w14:textId="77777777" w:rsidTr="00D85B1C">
              <w:trPr>
                <w:trHeight w:val="232"/>
                <w:jc w:val="center"/>
              </w:trPr>
              <w:tc>
                <w:tcPr>
                  <w:tcW w:w="841" w:type="dxa"/>
                  <w:vMerge/>
                  <w:shd w:val="clear" w:color="auto" w:fill="auto"/>
                  <w:vAlign w:val="center"/>
                </w:tcPr>
                <w:p w14:paraId="62177666" w14:textId="77777777" w:rsidR="00AC0875" w:rsidRPr="00D85B1C" w:rsidRDefault="00AC0875" w:rsidP="00AC0875">
                  <w:pPr>
                    <w:spacing w:after="0" w:line="240" w:lineRule="auto"/>
                    <w:jc w:val="both"/>
                    <w:rPr>
                      <w:rFonts w:ascii="Arial" w:hAnsi="Arial" w:cs="Arial"/>
                      <w:sz w:val="18"/>
                      <w:szCs w:val="18"/>
                    </w:rPr>
                  </w:pPr>
                </w:p>
              </w:tc>
              <w:tc>
                <w:tcPr>
                  <w:tcW w:w="1082" w:type="dxa"/>
                  <w:shd w:val="clear" w:color="auto" w:fill="auto"/>
                </w:tcPr>
                <w:p w14:paraId="39261713" w14:textId="77777777" w:rsidR="00AC0875" w:rsidRPr="00D85B1C" w:rsidRDefault="00AC0875" w:rsidP="00AC0875">
                  <w:pPr>
                    <w:spacing w:after="0" w:line="240" w:lineRule="auto"/>
                    <w:jc w:val="both"/>
                    <w:rPr>
                      <w:rFonts w:ascii="Arial" w:hAnsi="Arial" w:cs="Arial"/>
                      <w:b/>
                      <w:sz w:val="18"/>
                      <w:szCs w:val="18"/>
                    </w:rPr>
                  </w:pPr>
                  <w:r w:rsidRPr="00D85B1C">
                    <w:rPr>
                      <w:rFonts w:ascii="Arial" w:hAnsi="Arial" w:cs="Arial"/>
                      <w:b/>
                      <w:sz w:val="18"/>
                      <w:szCs w:val="18"/>
                    </w:rPr>
                    <w:t>Incidence</w:t>
                  </w:r>
                </w:p>
              </w:tc>
              <w:tc>
                <w:tcPr>
                  <w:tcW w:w="1207" w:type="dxa"/>
                  <w:shd w:val="clear" w:color="auto" w:fill="auto"/>
                </w:tcPr>
                <w:p w14:paraId="054FFC96" w14:textId="77777777" w:rsidR="00AC0875" w:rsidRPr="00D85B1C" w:rsidRDefault="00AC0875" w:rsidP="00AC0875">
                  <w:pPr>
                    <w:spacing w:after="0" w:line="240" w:lineRule="auto"/>
                    <w:jc w:val="both"/>
                    <w:rPr>
                      <w:rFonts w:ascii="Arial" w:hAnsi="Arial" w:cs="Arial"/>
                      <w:b/>
                      <w:sz w:val="18"/>
                      <w:szCs w:val="18"/>
                    </w:rPr>
                  </w:pPr>
                  <w:r w:rsidRPr="00D85B1C">
                    <w:rPr>
                      <w:rFonts w:ascii="Arial" w:hAnsi="Arial" w:cs="Arial"/>
                      <w:b/>
                      <w:sz w:val="18"/>
                      <w:szCs w:val="18"/>
                    </w:rPr>
                    <w:t>Prevalence</w:t>
                  </w:r>
                </w:p>
              </w:tc>
              <w:tc>
                <w:tcPr>
                  <w:tcW w:w="1082" w:type="dxa"/>
                  <w:shd w:val="clear" w:color="auto" w:fill="auto"/>
                  <w:vAlign w:val="center"/>
                </w:tcPr>
                <w:p w14:paraId="6899C14F" w14:textId="77777777" w:rsidR="00AC0875" w:rsidRPr="00D85B1C" w:rsidRDefault="00AC0875" w:rsidP="00AC0875">
                  <w:pPr>
                    <w:spacing w:after="0" w:line="240" w:lineRule="auto"/>
                    <w:jc w:val="both"/>
                    <w:rPr>
                      <w:rFonts w:ascii="Arial" w:hAnsi="Arial" w:cs="Arial"/>
                      <w:b/>
                      <w:sz w:val="18"/>
                      <w:szCs w:val="18"/>
                    </w:rPr>
                  </w:pPr>
                  <w:r w:rsidRPr="00D85B1C">
                    <w:rPr>
                      <w:rFonts w:ascii="Arial" w:hAnsi="Arial" w:cs="Arial"/>
                      <w:b/>
                      <w:sz w:val="18"/>
                      <w:szCs w:val="18"/>
                    </w:rPr>
                    <w:t>Incidence</w:t>
                  </w:r>
                </w:p>
              </w:tc>
              <w:tc>
                <w:tcPr>
                  <w:tcW w:w="1207" w:type="dxa"/>
                  <w:shd w:val="clear" w:color="auto" w:fill="auto"/>
                  <w:vAlign w:val="center"/>
                </w:tcPr>
                <w:p w14:paraId="6D99E417" w14:textId="77777777" w:rsidR="00AC0875" w:rsidRPr="00D85B1C" w:rsidRDefault="00AC0875" w:rsidP="00AC0875">
                  <w:pPr>
                    <w:spacing w:after="0" w:line="240" w:lineRule="auto"/>
                    <w:jc w:val="both"/>
                    <w:rPr>
                      <w:rFonts w:ascii="Arial" w:hAnsi="Arial" w:cs="Arial"/>
                      <w:b/>
                      <w:sz w:val="18"/>
                      <w:szCs w:val="18"/>
                    </w:rPr>
                  </w:pPr>
                  <w:r w:rsidRPr="00D85B1C">
                    <w:rPr>
                      <w:rFonts w:ascii="Arial" w:hAnsi="Arial" w:cs="Arial"/>
                      <w:b/>
                      <w:sz w:val="18"/>
                      <w:szCs w:val="18"/>
                    </w:rPr>
                    <w:t>Prevalence</w:t>
                  </w:r>
                </w:p>
              </w:tc>
              <w:tc>
                <w:tcPr>
                  <w:tcW w:w="1082" w:type="dxa"/>
                  <w:shd w:val="clear" w:color="auto" w:fill="auto"/>
                </w:tcPr>
                <w:p w14:paraId="43D031E1" w14:textId="77777777" w:rsidR="00AC0875" w:rsidRPr="00D85B1C" w:rsidRDefault="00AC0875" w:rsidP="00AC0875">
                  <w:pPr>
                    <w:spacing w:after="0" w:line="240" w:lineRule="auto"/>
                    <w:jc w:val="both"/>
                    <w:rPr>
                      <w:rFonts w:ascii="Arial" w:hAnsi="Arial" w:cs="Arial"/>
                      <w:b/>
                      <w:sz w:val="18"/>
                      <w:szCs w:val="18"/>
                    </w:rPr>
                  </w:pPr>
                  <w:r w:rsidRPr="00D85B1C">
                    <w:rPr>
                      <w:rFonts w:ascii="Arial" w:hAnsi="Arial" w:cs="Arial"/>
                      <w:b/>
                      <w:sz w:val="18"/>
                      <w:szCs w:val="18"/>
                    </w:rPr>
                    <w:t>Incidence</w:t>
                  </w:r>
                </w:p>
              </w:tc>
              <w:tc>
                <w:tcPr>
                  <w:tcW w:w="1207" w:type="dxa"/>
                  <w:shd w:val="clear" w:color="auto" w:fill="auto"/>
                </w:tcPr>
                <w:p w14:paraId="25165164" w14:textId="77777777" w:rsidR="00AC0875" w:rsidRPr="00D85B1C" w:rsidRDefault="00AC0875" w:rsidP="00AC0875">
                  <w:pPr>
                    <w:spacing w:after="0" w:line="240" w:lineRule="auto"/>
                    <w:jc w:val="both"/>
                    <w:rPr>
                      <w:rFonts w:ascii="Arial" w:hAnsi="Arial" w:cs="Arial"/>
                      <w:b/>
                      <w:sz w:val="18"/>
                      <w:szCs w:val="18"/>
                    </w:rPr>
                  </w:pPr>
                  <w:r w:rsidRPr="00D85B1C">
                    <w:rPr>
                      <w:rFonts w:ascii="Arial" w:hAnsi="Arial" w:cs="Arial"/>
                      <w:b/>
                      <w:sz w:val="18"/>
                      <w:szCs w:val="18"/>
                    </w:rPr>
                    <w:t>Prevalence</w:t>
                  </w:r>
                </w:p>
              </w:tc>
            </w:tr>
            <w:tr w:rsidR="00AC0875" w:rsidRPr="009D2137" w14:paraId="5E71CF45" w14:textId="77777777" w:rsidTr="00D85B1C">
              <w:trPr>
                <w:trHeight w:val="232"/>
                <w:jc w:val="center"/>
              </w:trPr>
              <w:tc>
                <w:tcPr>
                  <w:tcW w:w="841" w:type="dxa"/>
                  <w:shd w:val="clear" w:color="auto" w:fill="auto"/>
                  <w:vAlign w:val="center"/>
                </w:tcPr>
                <w:p w14:paraId="1C3B4653" w14:textId="77777777" w:rsidR="00AC0875" w:rsidRPr="00D85B1C" w:rsidRDefault="00AC0875" w:rsidP="00AC0875">
                  <w:pPr>
                    <w:spacing w:after="0" w:line="240" w:lineRule="auto"/>
                    <w:jc w:val="both"/>
                    <w:rPr>
                      <w:rFonts w:ascii="Arial" w:hAnsi="Arial" w:cs="Arial"/>
                      <w:b/>
                      <w:sz w:val="18"/>
                      <w:szCs w:val="18"/>
                    </w:rPr>
                  </w:pPr>
                  <w:r w:rsidRPr="00D85B1C">
                    <w:rPr>
                      <w:rFonts w:ascii="Arial" w:hAnsi="Arial" w:cs="Arial"/>
                      <w:b/>
                      <w:sz w:val="18"/>
                      <w:szCs w:val="18"/>
                    </w:rPr>
                    <w:t>HIV</w:t>
                  </w:r>
                </w:p>
              </w:tc>
              <w:tc>
                <w:tcPr>
                  <w:tcW w:w="1082" w:type="dxa"/>
                  <w:shd w:val="clear" w:color="auto" w:fill="auto"/>
                </w:tcPr>
                <w:p w14:paraId="290590CE" w14:textId="77777777" w:rsidR="00AC0875" w:rsidRPr="00D85B1C" w:rsidRDefault="00AC0875" w:rsidP="00AC0875">
                  <w:pPr>
                    <w:spacing w:after="0" w:line="240" w:lineRule="auto"/>
                    <w:jc w:val="both"/>
                    <w:rPr>
                      <w:rFonts w:ascii="Arial" w:hAnsi="Arial" w:cs="Arial"/>
                      <w:sz w:val="18"/>
                      <w:szCs w:val="18"/>
                    </w:rPr>
                  </w:pPr>
                  <w:r w:rsidRPr="00D85B1C">
                    <w:rPr>
                      <w:rFonts w:ascii="Arial" w:hAnsi="Arial" w:cs="Arial"/>
                      <w:sz w:val="18"/>
                      <w:szCs w:val="18"/>
                    </w:rPr>
                    <w:t>543</w:t>
                  </w:r>
                </w:p>
              </w:tc>
              <w:tc>
                <w:tcPr>
                  <w:tcW w:w="1207" w:type="dxa"/>
                  <w:shd w:val="clear" w:color="auto" w:fill="auto"/>
                </w:tcPr>
                <w:p w14:paraId="55910095" w14:textId="77777777" w:rsidR="00AC0875" w:rsidRPr="00D85B1C" w:rsidRDefault="00AC0875" w:rsidP="00AC0875">
                  <w:pPr>
                    <w:spacing w:after="0" w:line="240" w:lineRule="auto"/>
                    <w:jc w:val="both"/>
                    <w:rPr>
                      <w:rFonts w:ascii="Arial" w:hAnsi="Arial" w:cs="Arial"/>
                      <w:sz w:val="18"/>
                      <w:szCs w:val="18"/>
                    </w:rPr>
                  </w:pPr>
                  <w:r w:rsidRPr="00D85B1C">
                    <w:rPr>
                      <w:rFonts w:ascii="Arial" w:hAnsi="Arial" w:cs="Arial"/>
                      <w:sz w:val="18"/>
                      <w:szCs w:val="18"/>
                    </w:rPr>
                    <w:t>6,361</w:t>
                  </w:r>
                </w:p>
              </w:tc>
              <w:tc>
                <w:tcPr>
                  <w:tcW w:w="1082" w:type="dxa"/>
                  <w:shd w:val="clear" w:color="auto" w:fill="auto"/>
                  <w:vAlign w:val="center"/>
                </w:tcPr>
                <w:p w14:paraId="36D0347D" w14:textId="77777777" w:rsidR="00AC0875" w:rsidRPr="00D85B1C" w:rsidRDefault="00AC0875" w:rsidP="00AC0875">
                  <w:pPr>
                    <w:spacing w:after="0" w:line="240" w:lineRule="auto"/>
                    <w:jc w:val="both"/>
                    <w:rPr>
                      <w:rFonts w:ascii="Arial" w:hAnsi="Arial" w:cs="Arial"/>
                      <w:sz w:val="18"/>
                      <w:szCs w:val="18"/>
                    </w:rPr>
                  </w:pPr>
                  <w:r w:rsidRPr="00D85B1C">
                    <w:rPr>
                      <w:rFonts w:ascii="Arial" w:hAnsi="Arial" w:cs="Arial"/>
                      <w:sz w:val="18"/>
                      <w:szCs w:val="18"/>
                    </w:rPr>
                    <w:t>562</w:t>
                  </w:r>
                </w:p>
              </w:tc>
              <w:tc>
                <w:tcPr>
                  <w:tcW w:w="1207" w:type="dxa"/>
                  <w:shd w:val="clear" w:color="auto" w:fill="auto"/>
                  <w:vAlign w:val="center"/>
                </w:tcPr>
                <w:p w14:paraId="6C7A6983" w14:textId="77777777" w:rsidR="00AC0875" w:rsidRPr="00D85B1C" w:rsidRDefault="00AC0875" w:rsidP="00AC0875">
                  <w:pPr>
                    <w:spacing w:after="0" w:line="240" w:lineRule="auto"/>
                    <w:jc w:val="both"/>
                    <w:rPr>
                      <w:rFonts w:ascii="Arial" w:hAnsi="Arial" w:cs="Arial"/>
                      <w:sz w:val="18"/>
                      <w:szCs w:val="18"/>
                    </w:rPr>
                  </w:pPr>
                  <w:r w:rsidRPr="00D85B1C">
                    <w:rPr>
                      <w:rFonts w:ascii="Arial" w:hAnsi="Arial" w:cs="Arial"/>
                      <w:sz w:val="18"/>
                      <w:szCs w:val="18"/>
                    </w:rPr>
                    <w:t>6,467</w:t>
                  </w:r>
                </w:p>
              </w:tc>
              <w:tc>
                <w:tcPr>
                  <w:tcW w:w="1082" w:type="dxa"/>
                  <w:shd w:val="clear" w:color="auto" w:fill="auto"/>
                </w:tcPr>
                <w:p w14:paraId="2F2EB915" w14:textId="77777777" w:rsidR="00AC0875" w:rsidRPr="00D85B1C" w:rsidRDefault="00AC0875" w:rsidP="00AC0875">
                  <w:pPr>
                    <w:spacing w:after="0" w:line="240" w:lineRule="auto"/>
                    <w:jc w:val="both"/>
                    <w:rPr>
                      <w:rFonts w:ascii="Arial" w:hAnsi="Arial" w:cs="Arial"/>
                      <w:sz w:val="18"/>
                      <w:szCs w:val="18"/>
                    </w:rPr>
                  </w:pPr>
                  <w:r w:rsidRPr="00D85B1C">
                    <w:rPr>
                      <w:rFonts w:ascii="Arial" w:hAnsi="Arial" w:cs="Arial"/>
                      <w:sz w:val="18"/>
                      <w:szCs w:val="18"/>
                    </w:rPr>
                    <w:t>537</w:t>
                  </w:r>
                </w:p>
              </w:tc>
              <w:tc>
                <w:tcPr>
                  <w:tcW w:w="1207" w:type="dxa"/>
                  <w:shd w:val="clear" w:color="auto" w:fill="auto"/>
                </w:tcPr>
                <w:p w14:paraId="2E7F2316" w14:textId="77777777" w:rsidR="00AC0875" w:rsidRPr="00D85B1C" w:rsidRDefault="00AC0875" w:rsidP="00AC0875">
                  <w:pPr>
                    <w:tabs>
                      <w:tab w:val="left" w:pos="204"/>
                      <w:tab w:val="center" w:pos="466"/>
                    </w:tabs>
                    <w:spacing w:after="0" w:line="240" w:lineRule="auto"/>
                    <w:jc w:val="both"/>
                    <w:rPr>
                      <w:rFonts w:ascii="Arial" w:hAnsi="Arial" w:cs="Arial"/>
                      <w:sz w:val="18"/>
                      <w:szCs w:val="18"/>
                    </w:rPr>
                  </w:pPr>
                  <w:r w:rsidRPr="00D85B1C">
                    <w:rPr>
                      <w:rFonts w:ascii="Arial" w:hAnsi="Arial" w:cs="Arial"/>
                      <w:sz w:val="18"/>
                      <w:szCs w:val="18"/>
                    </w:rPr>
                    <w:t>6,591</w:t>
                  </w:r>
                </w:p>
              </w:tc>
            </w:tr>
            <w:tr w:rsidR="00AC0875" w:rsidRPr="009D2137" w14:paraId="35F4D400" w14:textId="77777777" w:rsidTr="00D85B1C">
              <w:trPr>
                <w:trHeight w:val="248"/>
                <w:jc w:val="center"/>
              </w:trPr>
              <w:tc>
                <w:tcPr>
                  <w:tcW w:w="841" w:type="dxa"/>
                  <w:shd w:val="clear" w:color="auto" w:fill="auto"/>
                  <w:vAlign w:val="center"/>
                </w:tcPr>
                <w:p w14:paraId="4F296075" w14:textId="77777777" w:rsidR="00AC0875" w:rsidRPr="00D85B1C" w:rsidRDefault="00AC0875" w:rsidP="00AC0875">
                  <w:pPr>
                    <w:spacing w:after="0" w:line="240" w:lineRule="auto"/>
                    <w:jc w:val="both"/>
                    <w:rPr>
                      <w:rFonts w:ascii="Arial" w:hAnsi="Arial" w:cs="Arial"/>
                      <w:b/>
                      <w:sz w:val="18"/>
                      <w:szCs w:val="18"/>
                    </w:rPr>
                  </w:pPr>
                  <w:r w:rsidRPr="00D85B1C">
                    <w:rPr>
                      <w:rFonts w:ascii="Arial" w:hAnsi="Arial" w:cs="Arial"/>
                      <w:b/>
                      <w:sz w:val="18"/>
                      <w:szCs w:val="18"/>
                    </w:rPr>
                    <w:t>AIDS</w:t>
                  </w:r>
                </w:p>
              </w:tc>
              <w:tc>
                <w:tcPr>
                  <w:tcW w:w="1082" w:type="dxa"/>
                  <w:shd w:val="clear" w:color="auto" w:fill="auto"/>
                </w:tcPr>
                <w:p w14:paraId="016652E8" w14:textId="77777777" w:rsidR="00AC0875" w:rsidRPr="00D85B1C" w:rsidRDefault="00AC0875" w:rsidP="00AC0875">
                  <w:pPr>
                    <w:spacing w:after="0" w:line="240" w:lineRule="auto"/>
                    <w:jc w:val="both"/>
                    <w:rPr>
                      <w:rFonts w:ascii="Arial" w:hAnsi="Arial" w:cs="Arial"/>
                      <w:sz w:val="18"/>
                      <w:szCs w:val="18"/>
                    </w:rPr>
                  </w:pPr>
                  <w:r w:rsidRPr="00D85B1C">
                    <w:rPr>
                      <w:rFonts w:ascii="Arial" w:hAnsi="Arial" w:cs="Arial"/>
                      <w:sz w:val="18"/>
                      <w:szCs w:val="18"/>
                    </w:rPr>
                    <w:t>285</w:t>
                  </w:r>
                </w:p>
              </w:tc>
              <w:tc>
                <w:tcPr>
                  <w:tcW w:w="1207" w:type="dxa"/>
                  <w:shd w:val="clear" w:color="auto" w:fill="auto"/>
                </w:tcPr>
                <w:p w14:paraId="4D873F0F" w14:textId="77777777" w:rsidR="00AC0875" w:rsidRPr="00D85B1C" w:rsidRDefault="00AC0875" w:rsidP="00AC0875">
                  <w:pPr>
                    <w:spacing w:after="0" w:line="240" w:lineRule="auto"/>
                    <w:jc w:val="both"/>
                    <w:rPr>
                      <w:rFonts w:ascii="Arial" w:hAnsi="Arial" w:cs="Arial"/>
                      <w:sz w:val="18"/>
                      <w:szCs w:val="18"/>
                    </w:rPr>
                  </w:pPr>
                  <w:r w:rsidRPr="00D85B1C">
                    <w:rPr>
                      <w:rFonts w:ascii="Arial" w:hAnsi="Arial" w:cs="Arial"/>
                      <w:sz w:val="18"/>
                      <w:szCs w:val="18"/>
                    </w:rPr>
                    <w:t>7,409</w:t>
                  </w:r>
                </w:p>
              </w:tc>
              <w:tc>
                <w:tcPr>
                  <w:tcW w:w="1082" w:type="dxa"/>
                  <w:shd w:val="clear" w:color="auto" w:fill="auto"/>
                  <w:vAlign w:val="center"/>
                </w:tcPr>
                <w:p w14:paraId="588B05CE" w14:textId="77777777" w:rsidR="00AC0875" w:rsidRPr="00D85B1C" w:rsidRDefault="00AC0875" w:rsidP="00AC0875">
                  <w:pPr>
                    <w:spacing w:after="0" w:line="240" w:lineRule="auto"/>
                    <w:jc w:val="both"/>
                    <w:rPr>
                      <w:rFonts w:ascii="Arial" w:hAnsi="Arial" w:cs="Arial"/>
                      <w:sz w:val="18"/>
                      <w:szCs w:val="18"/>
                    </w:rPr>
                  </w:pPr>
                  <w:r w:rsidRPr="00D85B1C">
                    <w:rPr>
                      <w:rFonts w:ascii="Arial" w:hAnsi="Arial" w:cs="Arial"/>
                      <w:sz w:val="18"/>
                      <w:szCs w:val="18"/>
                    </w:rPr>
                    <w:t>263</w:t>
                  </w:r>
                </w:p>
              </w:tc>
              <w:tc>
                <w:tcPr>
                  <w:tcW w:w="1207" w:type="dxa"/>
                  <w:shd w:val="clear" w:color="auto" w:fill="auto"/>
                  <w:vAlign w:val="center"/>
                </w:tcPr>
                <w:p w14:paraId="686A8F98" w14:textId="77777777" w:rsidR="00AC0875" w:rsidRPr="00D85B1C" w:rsidRDefault="00AC0875" w:rsidP="00AC0875">
                  <w:pPr>
                    <w:spacing w:after="0" w:line="240" w:lineRule="auto"/>
                    <w:jc w:val="both"/>
                    <w:rPr>
                      <w:rFonts w:ascii="Arial" w:hAnsi="Arial" w:cs="Arial"/>
                      <w:sz w:val="18"/>
                      <w:szCs w:val="18"/>
                    </w:rPr>
                  </w:pPr>
                  <w:r w:rsidRPr="00D85B1C">
                    <w:rPr>
                      <w:rFonts w:ascii="Arial" w:hAnsi="Arial" w:cs="Arial"/>
                      <w:sz w:val="18"/>
                      <w:szCs w:val="18"/>
                    </w:rPr>
                    <w:t>7,354</w:t>
                  </w:r>
                </w:p>
              </w:tc>
              <w:tc>
                <w:tcPr>
                  <w:tcW w:w="1082" w:type="dxa"/>
                  <w:shd w:val="clear" w:color="auto" w:fill="auto"/>
                </w:tcPr>
                <w:p w14:paraId="5B13994D" w14:textId="77777777" w:rsidR="00AC0875" w:rsidRPr="00D85B1C" w:rsidRDefault="00AC0875" w:rsidP="00AC0875">
                  <w:pPr>
                    <w:spacing w:after="0" w:line="240" w:lineRule="auto"/>
                    <w:jc w:val="both"/>
                    <w:rPr>
                      <w:rFonts w:ascii="Arial" w:hAnsi="Arial" w:cs="Arial"/>
                      <w:sz w:val="18"/>
                      <w:szCs w:val="18"/>
                    </w:rPr>
                  </w:pPr>
                  <w:r w:rsidRPr="00D85B1C">
                    <w:rPr>
                      <w:rFonts w:ascii="Arial" w:hAnsi="Arial" w:cs="Arial"/>
                      <w:sz w:val="18"/>
                      <w:szCs w:val="18"/>
                    </w:rPr>
                    <w:t>253</w:t>
                  </w:r>
                </w:p>
              </w:tc>
              <w:tc>
                <w:tcPr>
                  <w:tcW w:w="1207" w:type="dxa"/>
                  <w:shd w:val="clear" w:color="auto" w:fill="auto"/>
                </w:tcPr>
                <w:p w14:paraId="19ED0C12" w14:textId="77777777" w:rsidR="00AC0875" w:rsidRPr="00D85B1C" w:rsidRDefault="00AC0875" w:rsidP="00AC0875">
                  <w:pPr>
                    <w:spacing w:after="0" w:line="240" w:lineRule="auto"/>
                    <w:jc w:val="both"/>
                    <w:rPr>
                      <w:rFonts w:ascii="Arial" w:hAnsi="Arial" w:cs="Arial"/>
                      <w:sz w:val="18"/>
                      <w:szCs w:val="18"/>
                    </w:rPr>
                  </w:pPr>
                  <w:r w:rsidRPr="00D85B1C">
                    <w:rPr>
                      <w:rFonts w:ascii="Arial" w:hAnsi="Arial" w:cs="Arial"/>
                      <w:sz w:val="18"/>
                      <w:szCs w:val="18"/>
                    </w:rPr>
                    <w:t>7,360</w:t>
                  </w:r>
                </w:p>
              </w:tc>
            </w:tr>
            <w:tr w:rsidR="00AC0875" w:rsidRPr="009D2137" w14:paraId="28DF64A2" w14:textId="77777777" w:rsidTr="00D85B1C">
              <w:trPr>
                <w:trHeight w:val="248"/>
                <w:jc w:val="center"/>
              </w:trPr>
              <w:tc>
                <w:tcPr>
                  <w:tcW w:w="841" w:type="dxa"/>
                  <w:shd w:val="clear" w:color="auto" w:fill="auto"/>
                  <w:vAlign w:val="center"/>
                </w:tcPr>
                <w:p w14:paraId="0C75C617" w14:textId="77777777" w:rsidR="00AC0875" w:rsidRPr="00D85B1C" w:rsidRDefault="00AC0875" w:rsidP="00AC0875">
                  <w:pPr>
                    <w:spacing w:after="0" w:line="240" w:lineRule="auto"/>
                    <w:jc w:val="both"/>
                    <w:rPr>
                      <w:rFonts w:ascii="Arial" w:hAnsi="Arial" w:cs="Arial"/>
                      <w:b/>
                      <w:sz w:val="18"/>
                      <w:szCs w:val="18"/>
                    </w:rPr>
                  </w:pPr>
                  <w:r w:rsidRPr="00D85B1C">
                    <w:rPr>
                      <w:rFonts w:ascii="Arial" w:hAnsi="Arial" w:cs="Arial"/>
                      <w:b/>
                      <w:sz w:val="18"/>
                      <w:szCs w:val="18"/>
                    </w:rPr>
                    <w:t>TOTAL</w:t>
                  </w:r>
                </w:p>
              </w:tc>
              <w:tc>
                <w:tcPr>
                  <w:tcW w:w="1082" w:type="dxa"/>
                  <w:shd w:val="clear" w:color="auto" w:fill="auto"/>
                </w:tcPr>
                <w:p w14:paraId="1D3D1BC7" w14:textId="77777777" w:rsidR="00AC0875" w:rsidRPr="00D85B1C" w:rsidRDefault="00AC0875" w:rsidP="00AC0875">
                  <w:pPr>
                    <w:spacing w:after="0" w:line="240" w:lineRule="auto"/>
                    <w:jc w:val="both"/>
                    <w:rPr>
                      <w:rFonts w:ascii="Arial" w:hAnsi="Arial" w:cs="Arial"/>
                      <w:sz w:val="18"/>
                      <w:szCs w:val="18"/>
                    </w:rPr>
                  </w:pPr>
                  <w:r w:rsidRPr="00D85B1C">
                    <w:rPr>
                      <w:rFonts w:ascii="Arial" w:hAnsi="Arial" w:cs="Arial"/>
                      <w:sz w:val="18"/>
                      <w:szCs w:val="18"/>
                    </w:rPr>
                    <w:t>828</w:t>
                  </w:r>
                </w:p>
              </w:tc>
              <w:tc>
                <w:tcPr>
                  <w:tcW w:w="1207" w:type="dxa"/>
                  <w:shd w:val="clear" w:color="auto" w:fill="auto"/>
                </w:tcPr>
                <w:p w14:paraId="4C5F5657" w14:textId="77777777" w:rsidR="00AC0875" w:rsidRPr="00D85B1C" w:rsidRDefault="00AC0875" w:rsidP="00AC0875">
                  <w:pPr>
                    <w:spacing w:after="0" w:line="240" w:lineRule="auto"/>
                    <w:jc w:val="both"/>
                    <w:rPr>
                      <w:rFonts w:ascii="Arial" w:hAnsi="Arial" w:cs="Arial"/>
                      <w:sz w:val="18"/>
                      <w:szCs w:val="18"/>
                    </w:rPr>
                  </w:pPr>
                  <w:r w:rsidRPr="00D85B1C">
                    <w:rPr>
                      <w:rFonts w:ascii="Arial" w:hAnsi="Arial" w:cs="Arial"/>
                      <w:sz w:val="18"/>
                      <w:szCs w:val="18"/>
                    </w:rPr>
                    <w:t>13,770</w:t>
                  </w:r>
                </w:p>
              </w:tc>
              <w:tc>
                <w:tcPr>
                  <w:tcW w:w="1082" w:type="dxa"/>
                  <w:shd w:val="clear" w:color="auto" w:fill="auto"/>
                  <w:vAlign w:val="center"/>
                </w:tcPr>
                <w:p w14:paraId="00803887" w14:textId="77777777" w:rsidR="00AC0875" w:rsidRPr="00D85B1C" w:rsidRDefault="00AC0875" w:rsidP="00AC0875">
                  <w:pPr>
                    <w:spacing w:after="0" w:line="240" w:lineRule="auto"/>
                    <w:jc w:val="both"/>
                    <w:rPr>
                      <w:rFonts w:ascii="Arial" w:hAnsi="Arial" w:cs="Arial"/>
                      <w:sz w:val="18"/>
                      <w:szCs w:val="18"/>
                    </w:rPr>
                  </w:pPr>
                  <w:r w:rsidRPr="00D85B1C">
                    <w:rPr>
                      <w:rFonts w:ascii="Arial" w:hAnsi="Arial" w:cs="Arial"/>
                      <w:sz w:val="18"/>
                      <w:szCs w:val="18"/>
                    </w:rPr>
                    <w:t>825</w:t>
                  </w:r>
                </w:p>
              </w:tc>
              <w:tc>
                <w:tcPr>
                  <w:tcW w:w="1207" w:type="dxa"/>
                  <w:shd w:val="clear" w:color="auto" w:fill="auto"/>
                  <w:vAlign w:val="center"/>
                </w:tcPr>
                <w:p w14:paraId="52053C41" w14:textId="77777777" w:rsidR="00AC0875" w:rsidRPr="00D85B1C" w:rsidRDefault="00AC0875" w:rsidP="00AC0875">
                  <w:pPr>
                    <w:spacing w:after="0" w:line="240" w:lineRule="auto"/>
                    <w:jc w:val="both"/>
                    <w:rPr>
                      <w:rFonts w:ascii="Arial" w:hAnsi="Arial" w:cs="Arial"/>
                      <w:sz w:val="18"/>
                      <w:szCs w:val="18"/>
                    </w:rPr>
                  </w:pPr>
                  <w:r w:rsidRPr="00D85B1C">
                    <w:rPr>
                      <w:rFonts w:ascii="Arial" w:hAnsi="Arial" w:cs="Arial"/>
                      <w:sz w:val="18"/>
                      <w:szCs w:val="18"/>
                    </w:rPr>
                    <w:t>13,821</w:t>
                  </w:r>
                </w:p>
              </w:tc>
              <w:tc>
                <w:tcPr>
                  <w:tcW w:w="1082" w:type="dxa"/>
                  <w:shd w:val="clear" w:color="auto" w:fill="auto"/>
                </w:tcPr>
                <w:p w14:paraId="2DE55FB5" w14:textId="77777777" w:rsidR="00AC0875" w:rsidRPr="00D85B1C" w:rsidRDefault="00AC0875" w:rsidP="00AC0875">
                  <w:pPr>
                    <w:spacing w:after="0" w:line="240" w:lineRule="auto"/>
                    <w:jc w:val="both"/>
                    <w:rPr>
                      <w:rFonts w:ascii="Arial" w:hAnsi="Arial" w:cs="Arial"/>
                      <w:sz w:val="18"/>
                      <w:szCs w:val="18"/>
                    </w:rPr>
                  </w:pPr>
                  <w:r w:rsidRPr="00D85B1C">
                    <w:rPr>
                      <w:rFonts w:ascii="Arial" w:hAnsi="Arial" w:cs="Arial"/>
                      <w:sz w:val="18"/>
                      <w:szCs w:val="18"/>
                    </w:rPr>
                    <w:t>790</w:t>
                  </w:r>
                </w:p>
              </w:tc>
              <w:tc>
                <w:tcPr>
                  <w:tcW w:w="1207" w:type="dxa"/>
                  <w:shd w:val="clear" w:color="auto" w:fill="auto"/>
                </w:tcPr>
                <w:p w14:paraId="53957CBE" w14:textId="77777777" w:rsidR="00AC0875" w:rsidRPr="00D85B1C" w:rsidRDefault="00AC0875" w:rsidP="00AC0875">
                  <w:pPr>
                    <w:spacing w:after="0" w:line="240" w:lineRule="auto"/>
                    <w:jc w:val="both"/>
                    <w:rPr>
                      <w:rFonts w:ascii="Arial" w:hAnsi="Arial" w:cs="Arial"/>
                      <w:sz w:val="18"/>
                      <w:szCs w:val="18"/>
                    </w:rPr>
                  </w:pPr>
                  <w:r w:rsidRPr="00D85B1C">
                    <w:rPr>
                      <w:rFonts w:ascii="Arial" w:hAnsi="Arial" w:cs="Arial"/>
                      <w:sz w:val="18"/>
                      <w:szCs w:val="18"/>
                    </w:rPr>
                    <w:t>13,951</w:t>
                  </w:r>
                </w:p>
              </w:tc>
            </w:tr>
          </w:tbl>
          <w:p w14:paraId="1D246C00" w14:textId="77777777" w:rsidR="00AC0875" w:rsidRPr="009D2137" w:rsidRDefault="00AC0875" w:rsidP="00AC0875">
            <w:pPr>
              <w:jc w:val="both"/>
              <w:rPr>
                <w:rFonts w:ascii="Arial" w:hAnsi="Arial" w:cs="Arial"/>
                <w:sz w:val="20"/>
                <w:szCs w:val="20"/>
              </w:rPr>
            </w:pPr>
          </w:p>
          <w:p w14:paraId="19500AFA" w14:textId="77777777" w:rsidR="00AC0875" w:rsidRPr="00D85B1C" w:rsidRDefault="00AC0875" w:rsidP="00AC0875">
            <w:pPr>
              <w:jc w:val="both"/>
              <w:rPr>
                <w:rFonts w:ascii="Arial" w:hAnsi="Arial" w:cs="Arial"/>
                <w:sz w:val="16"/>
                <w:szCs w:val="16"/>
              </w:rPr>
            </w:pPr>
            <w:r w:rsidRPr="00D85B1C">
              <w:rPr>
                <w:rFonts w:ascii="Arial" w:hAnsi="Arial" w:cs="Arial"/>
                <w:sz w:val="16"/>
                <w:szCs w:val="16"/>
              </w:rPr>
              <w:t xml:space="preserve">Source: Florida Department of Health, Tampa-St. Petersburg EMA Epidemiological Profiles CY 2017, 2018, 2019   </w:t>
            </w:r>
          </w:p>
          <w:p w14:paraId="5867D9F6" w14:textId="23219A5F" w:rsidR="006B3D7D" w:rsidRDefault="006B3D7D" w:rsidP="002C189A">
            <w:pPr>
              <w:jc w:val="both"/>
              <w:rPr>
                <w:rFonts w:ascii="Arial" w:hAnsi="Arial" w:cs="Arial"/>
                <w:b/>
                <w:sz w:val="24"/>
                <w:szCs w:val="24"/>
              </w:rPr>
            </w:pPr>
          </w:p>
          <w:p w14:paraId="3E35F0D3" w14:textId="77777777" w:rsidR="006B3D7D" w:rsidRPr="009D2137" w:rsidRDefault="006B3D7D" w:rsidP="006B3D7D">
            <w:pPr>
              <w:jc w:val="both"/>
              <w:rPr>
                <w:rFonts w:ascii="Arial" w:hAnsi="Arial" w:cs="Arial"/>
                <w:color w:val="000000" w:themeColor="text1"/>
                <w:sz w:val="24"/>
                <w:szCs w:val="24"/>
              </w:rPr>
            </w:pPr>
            <w:r w:rsidRPr="009D2137">
              <w:rPr>
                <w:rFonts w:ascii="Arial" w:hAnsi="Arial" w:cs="Arial"/>
                <w:color w:val="000000" w:themeColor="text1"/>
                <w:sz w:val="24"/>
                <w:szCs w:val="24"/>
              </w:rPr>
              <w:t>The incidence of HIV among cisgender men in the EMA increased from 431 cases in 2017 to 445 cases in 2019: a 3.2% increase. During the same time frame, new HIV cases among cisgender women decreased by 16.5% from 109 to 91. The incidence of cisgender male AIDS cases decreased 14%, from 222 to 191 cases. The incidence of cisgender female AIDS cases increased 1.6% from 61 to 62 cases.</w:t>
            </w:r>
          </w:p>
          <w:p w14:paraId="3AE71364" w14:textId="77777777" w:rsidR="006B3D7D" w:rsidRPr="009D2137" w:rsidRDefault="006B3D7D" w:rsidP="00FE7148">
            <w:pPr>
              <w:jc w:val="both"/>
              <w:rPr>
                <w:rFonts w:ascii="Arial" w:hAnsi="Arial" w:cs="Arial"/>
                <w:sz w:val="20"/>
                <w:szCs w:val="24"/>
                <w:highlight w:val="yellow"/>
              </w:rPr>
            </w:pPr>
          </w:p>
          <w:p w14:paraId="4DDFA69D" w14:textId="40B0B4B6" w:rsidR="006B3D7D" w:rsidRDefault="006B3D7D" w:rsidP="006B3D7D">
            <w:pPr>
              <w:jc w:val="both"/>
              <w:rPr>
                <w:rFonts w:ascii="Arial" w:hAnsi="Arial" w:cs="Arial"/>
                <w:color w:val="000000" w:themeColor="text1"/>
                <w:sz w:val="24"/>
                <w:szCs w:val="24"/>
              </w:rPr>
            </w:pPr>
            <w:r w:rsidRPr="009D2137">
              <w:rPr>
                <w:rFonts w:ascii="Arial" w:hAnsi="Arial" w:cs="Arial"/>
                <w:color w:val="000000" w:themeColor="text1"/>
                <w:sz w:val="24"/>
                <w:szCs w:val="24"/>
              </w:rPr>
              <w:t xml:space="preserve">HIV incidence is shown in </w:t>
            </w:r>
            <w:r w:rsidRPr="009D2137">
              <w:rPr>
                <w:rFonts w:ascii="Arial" w:hAnsi="Arial" w:cs="Arial"/>
                <w:b/>
                <w:color w:val="000000" w:themeColor="text1"/>
                <w:sz w:val="24"/>
                <w:szCs w:val="24"/>
              </w:rPr>
              <w:t>Figure 2</w:t>
            </w:r>
            <w:r w:rsidRPr="009D2137">
              <w:rPr>
                <w:rFonts w:ascii="Arial" w:hAnsi="Arial" w:cs="Arial"/>
                <w:color w:val="000000" w:themeColor="text1"/>
                <w:sz w:val="24"/>
                <w:szCs w:val="24"/>
              </w:rPr>
              <w:t xml:space="preserve">. Over the past three years there has been a slight increase in the incidence of HIV in the EMA among White and Latinx populations. From 2017-2019, HIV incidence increased 4.5% for Latinx persons and 6.5% for White persons, while new cases of HIV decreased 10.3% among Black persons. </w:t>
            </w:r>
          </w:p>
          <w:p w14:paraId="56117E8F" w14:textId="5F84A372" w:rsidR="00FE7148" w:rsidRDefault="00FE7148" w:rsidP="006B3D7D">
            <w:pPr>
              <w:jc w:val="both"/>
              <w:rPr>
                <w:rFonts w:ascii="Arial" w:hAnsi="Arial" w:cs="Arial"/>
                <w:color w:val="000000" w:themeColor="text1"/>
                <w:sz w:val="24"/>
                <w:szCs w:val="24"/>
                <w:highlight w:val="yellow"/>
              </w:rPr>
            </w:pPr>
          </w:p>
          <w:p w14:paraId="7E7F4040" w14:textId="72D0D068" w:rsidR="00FE7148" w:rsidRDefault="00FE7148" w:rsidP="00FE7148">
            <w:pPr>
              <w:jc w:val="center"/>
              <w:rPr>
                <w:rFonts w:ascii="Arial" w:hAnsi="Arial" w:cs="Arial"/>
                <w:color w:val="000000" w:themeColor="text1"/>
                <w:sz w:val="24"/>
                <w:szCs w:val="24"/>
                <w:highlight w:val="yellow"/>
              </w:rPr>
            </w:pPr>
            <w:r w:rsidRPr="009D2137">
              <w:rPr>
                <w:rFonts w:ascii="Arial" w:hAnsi="Arial" w:cs="Arial"/>
                <w:noProof/>
                <w:sz w:val="24"/>
                <w:szCs w:val="24"/>
              </w:rPr>
              <w:lastRenderedPageBreak/>
              <w:drawing>
                <wp:inline distT="0" distB="0" distL="0" distR="0" wp14:anchorId="4FD81B0B" wp14:editId="3092592D">
                  <wp:extent cx="2854519" cy="2385392"/>
                  <wp:effectExtent l="0" t="0" r="3175"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7BD3B6" w14:textId="77777777" w:rsidR="00FE7148" w:rsidRPr="00C45A22" w:rsidRDefault="00FE7148" w:rsidP="00FE7148">
            <w:pPr>
              <w:jc w:val="both"/>
              <w:rPr>
                <w:rFonts w:ascii="Arial" w:hAnsi="Arial" w:cs="Arial"/>
                <w:sz w:val="16"/>
                <w:szCs w:val="16"/>
              </w:rPr>
            </w:pPr>
            <w:r w:rsidRPr="00C45A22">
              <w:rPr>
                <w:rFonts w:ascii="Arial" w:hAnsi="Arial" w:cs="Arial"/>
                <w:sz w:val="16"/>
                <w:szCs w:val="16"/>
              </w:rPr>
              <w:t>Source: Florida Department of Health, Tampa-St. Petersburg EMA Epidemiological Profiles CY 2017, 2018, 2019.</w:t>
            </w:r>
          </w:p>
          <w:p w14:paraId="049EEA06" w14:textId="77777777" w:rsidR="00FE7148" w:rsidRPr="009D2137" w:rsidRDefault="00FE7148" w:rsidP="006B3D7D">
            <w:pPr>
              <w:jc w:val="both"/>
              <w:rPr>
                <w:rFonts w:ascii="Arial" w:hAnsi="Arial" w:cs="Arial"/>
                <w:color w:val="000000" w:themeColor="text1"/>
                <w:sz w:val="24"/>
                <w:szCs w:val="24"/>
                <w:highlight w:val="yellow"/>
              </w:rPr>
            </w:pPr>
          </w:p>
          <w:p w14:paraId="1807B339" w14:textId="74D2DA00" w:rsidR="006B3D7D" w:rsidRDefault="006B3D7D" w:rsidP="006B3D7D">
            <w:pPr>
              <w:jc w:val="both"/>
              <w:rPr>
                <w:rFonts w:ascii="Arial" w:hAnsi="Arial" w:cs="Arial"/>
                <w:color w:val="000000" w:themeColor="text1"/>
                <w:sz w:val="24"/>
                <w:szCs w:val="24"/>
              </w:rPr>
            </w:pPr>
            <w:r w:rsidRPr="009D2137">
              <w:rPr>
                <w:rFonts w:ascii="Arial" w:hAnsi="Arial" w:cs="Arial"/>
                <w:color w:val="000000" w:themeColor="text1"/>
                <w:sz w:val="24"/>
                <w:szCs w:val="24"/>
              </w:rPr>
              <w:t xml:space="preserve">AIDS incidence is shown in </w:t>
            </w:r>
            <w:r w:rsidRPr="009D2137">
              <w:rPr>
                <w:rFonts w:ascii="Arial" w:hAnsi="Arial" w:cs="Arial"/>
                <w:b/>
                <w:color w:val="000000" w:themeColor="text1"/>
                <w:sz w:val="24"/>
                <w:szCs w:val="24"/>
              </w:rPr>
              <w:t>Figure 3</w:t>
            </w:r>
            <w:r w:rsidRPr="009D2137">
              <w:rPr>
                <w:rFonts w:ascii="Arial" w:hAnsi="Arial" w:cs="Arial"/>
                <w:color w:val="000000" w:themeColor="text1"/>
                <w:sz w:val="24"/>
                <w:szCs w:val="24"/>
              </w:rPr>
              <w:t>. There has been a decrease in the incidence of AIDS among Black, White, and Latinx populations, with the most significant decrease among Latinx persons. From 2017-2019, the incidence of AIDS decreased by 6.3% for White persons, 11% for Black persons, and 25% for Latinx persons. The “other” race category is the combined number of cases among Asian, American Indian/Alaska Native (Indigenous), Native Hawaiian/Pacific Islander, and those who identify as multi-race. This racial category experienced a 33% increase in new AIDS cases; however, contextually this was an increase from 6 to 8 cases over the three-year period.</w:t>
            </w:r>
          </w:p>
          <w:p w14:paraId="58022BD5" w14:textId="5A830929" w:rsidR="00FE7148" w:rsidRDefault="00FE7148" w:rsidP="006B3D7D">
            <w:pPr>
              <w:jc w:val="both"/>
              <w:rPr>
                <w:rFonts w:ascii="Arial" w:hAnsi="Arial" w:cs="Arial"/>
                <w:color w:val="000000" w:themeColor="text1"/>
                <w:sz w:val="24"/>
                <w:szCs w:val="24"/>
              </w:rPr>
            </w:pPr>
          </w:p>
          <w:p w14:paraId="70035530" w14:textId="4AE816D6" w:rsidR="00FE7148" w:rsidRPr="009D2137" w:rsidRDefault="00FE7148" w:rsidP="00FE7148">
            <w:pPr>
              <w:jc w:val="center"/>
              <w:rPr>
                <w:rFonts w:ascii="Arial" w:hAnsi="Arial" w:cs="Arial"/>
                <w:color w:val="000000" w:themeColor="text1"/>
                <w:sz w:val="24"/>
                <w:szCs w:val="24"/>
              </w:rPr>
            </w:pPr>
            <w:r w:rsidRPr="009D2137">
              <w:rPr>
                <w:rFonts w:ascii="Arial" w:hAnsi="Arial" w:cs="Arial"/>
                <w:noProof/>
                <w:sz w:val="24"/>
                <w:szCs w:val="24"/>
              </w:rPr>
              <w:drawing>
                <wp:inline distT="0" distB="0" distL="0" distR="0" wp14:anchorId="44C0E815" wp14:editId="37944D63">
                  <wp:extent cx="2886324" cy="2385391"/>
                  <wp:effectExtent l="0" t="0" r="9525"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F75ECB9" w14:textId="77777777" w:rsidR="00FE7148" w:rsidRPr="00C45A22" w:rsidRDefault="00FE7148" w:rsidP="00FE7148">
            <w:pPr>
              <w:jc w:val="both"/>
              <w:rPr>
                <w:rFonts w:ascii="Arial" w:hAnsi="Arial" w:cs="Arial"/>
                <w:sz w:val="16"/>
                <w:szCs w:val="16"/>
              </w:rPr>
            </w:pPr>
            <w:r w:rsidRPr="00C45A22">
              <w:rPr>
                <w:rFonts w:ascii="Arial" w:hAnsi="Arial" w:cs="Arial"/>
                <w:sz w:val="16"/>
                <w:szCs w:val="16"/>
              </w:rPr>
              <w:t>Source: Florida Department of Health, Tampa-St. Petersburg EMA Epidemiological Profiles CY 2017, 2018, 2019.</w:t>
            </w:r>
          </w:p>
          <w:p w14:paraId="5B2BE67B" w14:textId="228416ED" w:rsidR="006B3D7D" w:rsidRDefault="006B3D7D" w:rsidP="002C189A">
            <w:pPr>
              <w:jc w:val="both"/>
              <w:rPr>
                <w:rFonts w:ascii="Arial" w:hAnsi="Arial" w:cs="Arial"/>
                <w:b/>
                <w:sz w:val="24"/>
                <w:szCs w:val="24"/>
              </w:rPr>
            </w:pPr>
          </w:p>
          <w:p w14:paraId="2F227347" w14:textId="090C40D5" w:rsidR="005C139C" w:rsidRDefault="005C139C" w:rsidP="005C139C">
            <w:pPr>
              <w:jc w:val="both"/>
              <w:rPr>
                <w:rFonts w:ascii="Arial" w:hAnsi="Arial" w:cs="Arial"/>
                <w:color w:val="000000" w:themeColor="text1"/>
                <w:sz w:val="24"/>
                <w:szCs w:val="24"/>
              </w:rPr>
            </w:pPr>
            <w:r w:rsidRPr="009D2137">
              <w:rPr>
                <w:rFonts w:ascii="Arial" w:hAnsi="Arial" w:cs="Arial"/>
                <w:color w:val="000000" w:themeColor="text1"/>
                <w:sz w:val="24"/>
                <w:szCs w:val="24"/>
              </w:rPr>
              <w:t xml:space="preserve">The 2019 calendar year saw minor demographic changes in HIV and AIDS prevalence. White persons in the EMA represented two-thirds of the population and 42% of all HIV cases. Black persons accounted for 37% and Latinx persons represented 19% of all HIV cases. White persons represented the largest prevalence of AIDS cases in the EMA with 44%, followed by Black persons with 36%, and Latinx persons with 17%. Black persons were disproportionately impacted by HIV/AIDS representing 37% of HIV cases and 36% of the AIDS cases, although only 12% of the EMA’s total population was Black.  </w:t>
            </w:r>
          </w:p>
          <w:p w14:paraId="361FD3D7" w14:textId="77777777" w:rsidR="001C1479" w:rsidRPr="009D2137" w:rsidRDefault="001C1479" w:rsidP="005C139C">
            <w:pPr>
              <w:jc w:val="both"/>
              <w:rPr>
                <w:rFonts w:ascii="Arial" w:hAnsi="Arial" w:cs="Arial"/>
                <w:color w:val="000000" w:themeColor="text1"/>
                <w:sz w:val="24"/>
                <w:szCs w:val="24"/>
                <w:highlight w:val="yellow"/>
              </w:rPr>
            </w:pPr>
          </w:p>
          <w:p w14:paraId="1F409AC6" w14:textId="5896A038" w:rsidR="00185C9B" w:rsidRDefault="00185C9B" w:rsidP="00185C9B">
            <w:pPr>
              <w:jc w:val="both"/>
              <w:rPr>
                <w:rFonts w:ascii="Arial" w:hAnsi="Arial" w:cs="Arial"/>
                <w:b/>
                <w:color w:val="000000" w:themeColor="text1"/>
                <w:sz w:val="24"/>
                <w:szCs w:val="24"/>
              </w:rPr>
            </w:pPr>
            <w:r w:rsidRPr="00C0760B">
              <w:rPr>
                <w:rFonts w:ascii="Arial" w:hAnsi="Arial" w:cs="Arial"/>
                <w:b/>
                <w:color w:val="000000" w:themeColor="text1"/>
                <w:sz w:val="24"/>
                <w:szCs w:val="24"/>
              </w:rPr>
              <w:lastRenderedPageBreak/>
              <w:t xml:space="preserve">THE EPIDEMIC BY </w:t>
            </w:r>
            <w:r>
              <w:rPr>
                <w:rFonts w:ascii="Arial" w:hAnsi="Arial" w:cs="Arial"/>
                <w:b/>
                <w:color w:val="000000" w:themeColor="text1"/>
                <w:sz w:val="24"/>
                <w:szCs w:val="24"/>
              </w:rPr>
              <w:t xml:space="preserve">TOTAL SERVICE </w:t>
            </w:r>
            <w:r w:rsidRPr="00C0760B">
              <w:rPr>
                <w:rFonts w:ascii="Arial" w:hAnsi="Arial" w:cs="Arial"/>
                <w:b/>
                <w:color w:val="000000" w:themeColor="text1"/>
                <w:sz w:val="24"/>
                <w:szCs w:val="24"/>
              </w:rPr>
              <w:t>AREA</w:t>
            </w:r>
          </w:p>
          <w:p w14:paraId="258D70FE" w14:textId="77777777" w:rsidR="001C1479" w:rsidRPr="00C0760B" w:rsidRDefault="001C1479" w:rsidP="00185C9B">
            <w:pPr>
              <w:jc w:val="both"/>
              <w:rPr>
                <w:rFonts w:ascii="Arial" w:hAnsi="Arial" w:cs="Arial"/>
                <w:sz w:val="24"/>
                <w:szCs w:val="24"/>
              </w:rPr>
            </w:pPr>
          </w:p>
          <w:p w14:paraId="0C7E5D66" w14:textId="1FED3063" w:rsidR="00185C9B" w:rsidRPr="00C0760B" w:rsidRDefault="00185C9B" w:rsidP="00185C9B">
            <w:pPr>
              <w:jc w:val="both"/>
              <w:rPr>
                <w:rFonts w:ascii="Arial" w:hAnsi="Arial" w:cs="Arial"/>
                <w:color w:val="000000" w:themeColor="text1"/>
                <w:sz w:val="24"/>
                <w:szCs w:val="24"/>
              </w:rPr>
            </w:pPr>
            <w:r w:rsidRPr="00C0760B">
              <w:rPr>
                <w:rFonts w:ascii="Arial" w:hAnsi="Arial" w:cs="Arial"/>
                <w:color w:val="000000" w:themeColor="text1"/>
                <w:sz w:val="24"/>
                <w:szCs w:val="24"/>
              </w:rPr>
              <w:t xml:space="preserve">The State of Florida is </w:t>
            </w:r>
            <w:r w:rsidRPr="009768CE">
              <w:rPr>
                <w:rFonts w:ascii="Arial" w:hAnsi="Arial" w:cs="Arial"/>
                <w:color w:val="000000" w:themeColor="text1"/>
                <w:sz w:val="24"/>
                <w:szCs w:val="24"/>
              </w:rPr>
              <w:t xml:space="preserve">comprised of </w:t>
            </w:r>
            <w:r w:rsidRPr="00C0760B">
              <w:rPr>
                <w:rFonts w:ascii="Arial" w:hAnsi="Arial" w:cs="Arial"/>
                <w:color w:val="000000" w:themeColor="text1"/>
                <w:sz w:val="24"/>
                <w:szCs w:val="24"/>
              </w:rPr>
              <w:t xml:space="preserve">numbered areas. The West Central Florida Ryan White Care Council covers three areas: Area 5, Area 6, and Area 14. The data is not available by county, only by area or EMA. To provide information regarding all the areas covered by the Care Council and not just the EMA, </w:t>
            </w:r>
            <w:r w:rsidRPr="00C0760B">
              <w:rPr>
                <w:rFonts w:ascii="Arial" w:hAnsi="Arial" w:cs="Arial"/>
                <w:b/>
                <w:color w:val="000000" w:themeColor="text1"/>
                <w:sz w:val="24"/>
                <w:szCs w:val="24"/>
              </w:rPr>
              <w:t xml:space="preserve">Figures </w:t>
            </w:r>
            <w:r w:rsidR="002A447B">
              <w:rPr>
                <w:rFonts w:ascii="Arial" w:hAnsi="Arial" w:cs="Arial"/>
                <w:b/>
                <w:color w:val="000000" w:themeColor="text1"/>
                <w:sz w:val="24"/>
                <w:szCs w:val="24"/>
              </w:rPr>
              <w:t>4</w:t>
            </w:r>
            <w:r w:rsidRPr="00C0760B">
              <w:rPr>
                <w:rFonts w:ascii="Arial" w:hAnsi="Arial" w:cs="Arial"/>
                <w:b/>
                <w:color w:val="000000" w:themeColor="text1"/>
                <w:sz w:val="24"/>
                <w:szCs w:val="24"/>
              </w:rPr>
              <w:t xml:space="preserve"> – </w:t>
            </w:r>
            <w:r w:rsidR="002A447B">
              <w:rPr>
                <w:rFonts w:ascii="Arial" w:hAnsi="Arial" w:cs="Arial"/>
                <w:b/>
                <w:color w:val="000000" w:themeColor="text1"/>
                <w:sz w:val="24"/>
                <w:szCs w:val="24"/>
              </w:rPr>
              <w:t>9</w:t>
            </w:r>
            <w:r w:rsidRPr="00C0760B">
              <w:rPr>
                <w:rFonts w:ascii="Arial" w:hAnsi="Arial" w:cs="Arial"/>
                <w:b/>
                <w:color w:val="000000" w:themeColor="text1"/>
                <w:sz w:val="24"/>
                <w:szCs w:val="24"/>
              </w:rPr>
              <w:t xml:space="preserve"> </w:t>
            </w:r>
            <w:r w:rsidRPr="00C0760B">
              <w:rPr>
                <w:rFonts w:ascii="Arial" w:hAnsi="Arial" w:cs="Arial"/>
                <w:color w:val="000000" w:themeColor="text1"/>
                <w:sz w:val="24"/>
                <w:szCs w:val="24"/>
              </w:rPr>
              <w:t xml:space="preserve">represent the three geographic areas that make up the Total Service Area (TSA). </w:t>
            </w:r>
          </w:p>
          <w:p w14:paraId="66D1BFC2" w14:textId="77777777" w:rsidR="00185C9B" w:rsidRDefault="00185C9B" w:rsidP="00185C9B">
            <w:pPr>
              <w:pStyle w:val="NoSpacing"/>
              <w:jc w:val="center"/>
              <w:rPr>
                <w:rFonts w:ascii="Arial" w:hAnsi="Arial" w:cs="Arial"/>
                <w:b/>
                <w:bCs/>
                <w:sz w:val="24"/>
                <w:szCs w:val="24"/>
                <w:highlight w:val="yellow"/>
              </w:rPr>
            </w:pPr>
          </w:p>
          <w:p w14:paraId="4CA83313" w14:textId="77777777" w:rsidR="00185C9B" w:rsidRPr="00237AC6" w:rsidRDefault="00185C9B" w:rsidP="00185C9B">
            <w:pPr>
              <w:pStyle w:val="NoSpacing"/>
              <w:jc w:val="center"/>
              <w:rPr>
                <w:rFonts w:ascii="Arial" w:hAnsi="Arial" w:cs="Arial"/>
                <w:b/>
                <w:bCs/>
                <w:sz w:val="24"/>
                <w:szCs w:val="24"/>
              </w:rPr>
            </w:pPr>
            <w:r w:rsidRPr="00237AC6">
              <w:rPr>
                <w:rFonts w:ascii="Arial" w:hAnsi="Arial" w:cs="Arial"/>
                <w:b/>
                <w:bCs/>
                <w:sz w:val="24"/>
                <w:szCs w:val="24"/>
              </w:rPr>
              <w:t>AREA 5: PASCO &amp; PINELLAS COUNTIES</w:t>
            </w:r>
          </w:p>
          <w:p w14:paraId="1E4D9444" w14:textId="4AE888F8" w:rsidR="00185C9B" w:rsidRDefault="00185C9B" w:rsidP="00237AC6">
            <w:pPr>
              <w:pStyle w:val="NoSpacing"/>
              <w:rPr>
                <w:rFonts w:ascii="Arial" w:hAnsi="Arial" w:cs="Arial"/>
                <w:b/>
                <w:bCs/>
                <w:sz w:val="20"/>
                <w:szCs w:val="20"/>
                <w:highlight w:val="yellow"/>
              </w:rPr>
            </w:pPr>
          </w:p>
          <w:p w14:paraId="55DB6650" w14:textId="77777777" w:rsidR="002A447B" w:rsidRPr="00237AC6" w:rsidRDefault="002A447B" w:rsidP="00237AC6">
            <w:pPr>
              <w:pStyle w:val="NoSpacing"/>
              <w:rPr>
                <w:rFonts w:ascii="Arial" w:hAnsi="Arial" w:cs="Arial"/>
                <w:b/>
                <w:bCs/>
                <w:sz w:val="20"/>
                <w:szCs w:val="20"/>
                <w:highlight w:val="yellow"/>
              </w:rPr>
            </w:pPr>
          </w:p>
          <w:p w14:paraId="213DC661" w14:textId="084D33A8" w:rsidR="00185C9B" w:rsidRPr="009A22EB" w:rsidRDefault="00185C9B" w:rsidP="00185C9B">
            <w:pPr>
              <w:pStyle w:val="NoSpacing"/>
              <w:jc w:val="center"/>
              <w:rPr>
                <w:rFonts w:ascii="Arial" w:hAnsi="Arial" w:cs="Arial"/>
                <w:b/>
                <w:bCs/>
              </w:rPr>
            </w:pPr>
            <w:r w:rsidRPr="009A22EB">
              <w:rPr>
                <w:rFonts w:ascii="Arial" w:hAnsi="Arial" w:cs="Arial"/>
                <w:b/>
                <w:bCs/>
              </w:rPr>
              <w:t xml:space="preserve">Figure </w:t>
            </w:r>
            <w:r w:rsidR="002A447B">
              <w:rPr>
                <w:rFonts w:ascii="Arial" w:hAnsi="Arial" w:cs="Arial"/>
                <w:b/>
                <w:bCs/>
              </w:rPr>
              <w:t>4</w:t>
            </w:r>
            <w:r w:rsidRPr="009A22EB">
              <w:rPr>
                <w:rFonts w:ascii="Arial" w:hAnsi="Arial" w:cs="Arial"/>
                <w:b/>
                <w:bCs/>
              </w:rPr>
              <w:t>: HIV by Year of Diagnosis in Area 5</w:t>
            </w:r>
          </w:p>
          <w:p w14:paraId="59F02A43" w14:textId="77777777" w:rsidR="00185C9B" w:rsidRPr="009A22EB" w:rsidRDefault="00185C9B" w:rsidP="00185C9B">
            <w:pPr>
              <w:pStyle w:val="NoSpacing"/>
              <w:jc w:val="center"/>
              <w:rPr>
                <w:rFonts w:ascii="Arial" w:hAnsi="Arial" w:cs="Arial"/>
                <w:b/>
                <w:bCs/>
              </w:rPr>
            </w:pPr>
            <w:r w:rsidRPr="009A22EB">
              <w:rPr>
                <w:rFonts w:ascii="Arial" w:hAnsi="Arial" w:cs="Arial"/>
                <w:b/>
                <w:bCs/>
              </w:rPr>
              <w:t>by County of Residence at Diagnosis, 2017-2019</w:t>
            </w:r>
          </w:p>
          <w:tbl>
            <w:tblPr>
              <w:tblStyle w:val="TableGrid"/>
              <w:tblW w:w="7656" w:type="dxa"/>
              <w:tblLook w:val="04A0" w:firstRow="1" w:lastRow="0" w:firstColumn="1" w:lastColumn="0" w:noHBand="0" w:noVBand="1"/>
            </w:tblPr>
            <w:tblGrid>
              <w:gridCol w:w="1283"/>
              <w:gridCol w:w="1506"/>
              <w:gridCol w:w="1506"/>
              <w:gridCol w:w="1506"/>
              <w:gridCol w:w="1855"/>
            </w:tblGrid>
            <w:tr w:rsidR="00185C9B" w:rsidRPr="009C4A6B" w14:paraId="010C7C13" w14:textId="77777777" w:rsidTr="009A22EB">
              <w:trPr>
                <w:trHeight w:val="750"/>
              </w:trPr>
              <w:tc>
                <w:tcPr>
                  <w:tcW w:w="1283" w:type="dxa"/>
                  <w:vAlign w:val="bottom"/>
                </w:tcPr>
                <w:p w14:paraId="1ED1B637" w14:textId="77777777" w:rsidR="00185C9B" w:rsidRPr="009A22EB" w:rsidRDefault="00185C9B" w:rsidP="00185C9B">
                  <w:pPr>
                    <w:jc w:val="center"/>
                    <w:rPr>
                      <w:rFonts w:ascii="Arial" w:hAnsi="Arial" w:cs="Arial"/>
                      <w:b/>
                      <w:bCs/>
                      <w:color w:val="000000"/>
                      <w:sz w:val="20"/>
                      <w:szCs w:val="20"/>
                    </w:rPr>
                  </w:pPr>
                  <w:r w:rsidRPr="009A22EB">
                    <w:rPr>
                      <w:rFonts w:ascii="Arial" w:hAnsi="Arial" w:cs="Arial"/>
                      <w:b/>
                      <w:bCs/>
                      <w:color w:val="000000"/>
                      <w:sz w:val="20"/>
                      <w:szCs w:val="20"/>
                    </w:rPr>
                    <w:t>County</w:t>
                  </w:r>
                </w:p>
                <w:p w14:paraId="6E482808" w14:textId="77777777" w:rsidR="00185C9B" w:rsidRPr="009A22EB" w:rsidRDefault="00185C9B" w:rsidP="00185C9B">
                  <w:pPr>
                    <w:rPr>
                      <w:rFonts w:ascii="Arial" w:hAnsi="Arial" w:cs="Arial"/>
                      <w:i/>
                      <w:iCs/>
                      <w:sz w:val="20"/>
                      <w:szCs w:val="20"/>
                    </w:rPr>
                  </w:pPr>
                  <w:r w:rsidRPr="009A22EB">
                    <w:rPr>
                      <w:rFonts w:ascii="Arial" w:hAnsi="Arial" w:cs="Arial"/>
                      <w:i/>
                      <w:iCs/>
                      <w:sz w:val="20"/>
                      <w:szCs w:val="20"/>
                    </w:rPr>
                    <w:t>HIV Incidence</w:t>
                  </w:r>
                </w:p>
              </w:tc>
              <w:tc>
                <w:tcPr>
                  <w:tcW w:w="1506" w:type="dxa"/>
                  <w:vAlign w:val="bottom"/>
                </w:tcPr>
                <w:p w14:paraId="6134A2C1" w14:textId="77777777" w:rsidR="00185C9B" w:rsidRPr="009A22EB" w:rsidRDefault="00185C9B" w:rsidP="00185C9B">
                  <w:pPr>
                    <w:jc w:val="center"/>
                    <w:rPr>
                      <w:rFonts w:ascii="Arial" w:hAnsi="Arial" w:cs="Arial"/>
                      <w:sz w:val="20"/>
                      <w:szCs w:val="20"/>
                    </w:rPr>
                  </w:pPr>
                  <w:r w:rsidRPr="009A22EB">
                    <w:rPr>
                      <w:rFonts w:ascii="Arial" w:hAnsi="Arial" w:cs="Arial"/>
                      <w:b/>
                      <w:bCs/>
                      <w:color w:val="000000"/>
                      <w:sz w:val="20"/>
                      <w:szCs w:val="20"/>
                    </w:rPr>
                    <w:t>2017</w:t>
                  </w:r>
                </w:p>
              </w:tc>
              <w:tc>
                <w:tcPr>
                  <w:tcW w:w="1506" w:type="dxa"/>
                  <w:vAlign w:val="bottom"/>
                </w:tcPr>
                <w:p w14:paraId="3B54BD06" w14:textId="77777777" w:rsidR="00185C9B" w:rsidRPr="009A22EB" w:rsidRDefault="00185C9B" w:rsidP="00185C9B">
                  <w:pPr>
                    <w:jc w:val="center"/>
                    <w:rPr>
                      <w:rFonts w:ascii="Arial" w:hAnsi="Arial" w:cs="Arial"/>
                      <w:sz w:val="20"/>
                      <w:szCs w:val="20"/>
                    </w:rPr>
                  </w:pPr>
                  <w:r w:rsidRPr="009A22EB">
                    <w:rPr>
                      <w:rFonts w:ascii="Arial" w:hAnsi="Arial" w:cs="Arial"/>
                      <w:b/>
                      <w:bCs/>
                      <w:color w:val="000000"/>
                      <w:sz w:val="20"/>
                      <w:szCs w:val="20"/>
                    </w:rPr>
                    <w:t>2018</w:t>
                  </w:r>
                </w:p>
              </w:tc>
              <w:tc>
                <w:tcPr>
                  <w:tcW w:w="1506" w:type="dxa"/>
                  <w:vAlign w:val="bottom"/>
                </w:tcPr>
                <w:p w14:paraId="3CE47322" w14:textId="77777777" w:rsidR="00185C9B" w:rsidRPr="009A22EB" w:rsidRDefault="00185C9B" w:rsidP="00185C9B">
                  <w:pPr>
                    <w:jc w:val="center"/>
                    <w:rPr>
                      <w:rFonts w:ascii="Arial" w:hAnsi="Arial" w:cs="Arial"/>
                      <w:sz w:val="20"/>
                      <w:szCs w:val="20"/>
                    </w:rPr>
                  </w:pPr>
                  <w:r w:rsidRPr="009A22EB">
                    <w:rPr>
                      <w:rFonts w:ascii="Arial" w:hAnsi="Arial" w:cs="Arial"/>
                      <w:b/>
                      <w:bCs/>
                      <w:color w:val="000000"/>
                      <w:sz w:val="20"/>
                      <w:szCs w:val="20"/>
                    </w:rPr>
                    <w:t>2019</w:t>
                  </w:r>
                </w:p>
              </w:tc>
              <w:tc>
                <w:tcPr>
                  <w:tcW w:w="1855" w:type="dxa"/>
                  <w:vAlign w:val="bottom"/>
                </w:tcPr>
                <w:p w14:paraId="2321C508" w14:textId="77777777" w:rsidR="00185C9B" w:rsidRPr="009A22EB" w:rsidRDefault="00185C9B" w:rsidP="00185C9B">
                  <w:pPr>
                    <w:jc w:val="center"/>
                    <w:rPr>
                      <w:rFonts w:ascii="Arial" w:hAnsi="Arial" w:cs="Arial"/>
                      <w:b/>
                      <w:bCs/>
                      <w:color w:val="000000"/>
                      <w:sz w:val="20"/>
                      <w:szCs w:val="20"/>
                    </w:rPr>
                  </w:pPr>
                  <w:r w:rsidRPr="009A22EB">
                    <w:rPr>
                      <w:rFonts w:ascii="Arial" w:hAnsi="Arial" w:cs="Arial"/>
                      <w:b/>
                      <w:bCs/>
                      <w:color w:val="000000"/>
                      <w:sz w:val="20"/>
                      <w:szCs w:val="20"/>
                    </w:rPr>
                    <w:t xml:space="preserve">2018-2019 </w:t>
                  </w:r>
                </w:p>
                <w:p w14:paraId="61908A0A" w14:textId="77777777" w:rsidR="00185C9B" w:rsidRPr="009A22EB" w:rsidRDefault="00185C9B" w:rsidP="00185C9B">
                  <w:pPr>
                    <w:jc w:val="center"/>
                    <w:rPr>
                      <w:rFonts w:ascii="Arial" w:hAnsi="Arial" w:cs="Arial"/>
                      <w:i/>
                      <w:iCs/>
                      <w:sz w:val="20"/>
                      <w:szCs w:val="20"/>
                    </w:rPr>
                  </w:pPr>
                  <w:r w:rsidRPr="009A22EB">
                    <w:rPr>
                      <w:rFonts w:ascii="Arial" w:hAnsi="Arial" w:cs="Arial"/>
                      <w:i/>
                      <w:iCs/>
                      <w:color w:val="000000"/>
                      <w:sz w:val="20"/>
                      <w:szCs w:val="20"/>
                    </w:rPr>
                    <w:t>% Change</w:t>
                  </w:r>
                </w:p>
              </w:tc>
            </w:tr>
            <w:tr w:rsidR="00185C9B" w:rsidRPr="009C4A6B" w14:paraId="4D7C5752" w14:textId="77777777" w:rsidTr="009A22EB">
              <w:trPr>
                <w:trHeight w:val="374"/>
              </w:trPr>
              <w:tc>
                <w:tcPr>
                  <w:tcW w:w="1283" w:type="dxa"/>
                  <w:vAlign w:val="bottom"/>
                </w:tcPr>
                <w:p w14:paraId="5700A198" w14:textId="77777777" w:rsidR="00185C9B" w:rsidRPr="009A22EB" w:rsidRDefault="00185C9B" w:rsidP="00185C9B">
                  <w:pPr>
                    <w:rPr>
                      <w:rFonts w:ascii="Arial" w:hAnsi="Arial" w:cs="Arial"/>
                      <w:sz w:val="20"/>
                      <w:szCs w:val="20"/>
                    </w:rPr>
                  </w:pPr>
                  <w:r w:rsidRPr="009A22EB">
                    <w:rPr>
                      <w:rFonts w:ascii="Arial" w:hAnsi="Arial" w:cs="Arial"/>
                      <w:b/>
                      <w:bCs/>
                      <w:color w:val="000000"/>
                      <w:sz w:val="20"/>
                      <w:szCs w:val="20"/>
                    </w:rPr>
                    <w:t>Pasco</w:t>
                  </w:r>
                </w:p>
              </w:tc>
              <w:tc>
                <w:tcPr>
                  <w:tcW w:w="1506" w:type="dxa"/>
                  <w:vAlign w:val="bottom"/>
                </w:tcPr>
                <w:p w14:paraId="4E442301" w14:textId="77777777" w:rsidR="00185C9B" w:rsidRPr="009A22EB" w:rsidRDefault="00185C9B" w:rsidP="00185C9B">
                  <w:pPr>
                    <w:jc w:val="center"/>
                    <w:rPr>
                      <w:rFonts w:ascii="Arial" w:hAnsi="Arial" w:cs="Arial"/>
                      <w:sz w:val="20"/>
                      <w:szCs w:val="20"/>
                    </w:rPr>
                  </w:pPr>
                  <w:r w:rsidRPr="009A22EB">
                    <w:rPr>
                      <w:rFonts w:ascii="Arial" w:hAnsi="Arial" w:cs="Arial"/>
                      <w:color w:val="000000"/>
                      <w:sz w:val="20"/>
                      <w:szCs w:val="20"/>
                    </w:rPr>
                    <w:t>40</w:t>
                  </w:r>
                </w:p>
              </w:tc>
              <w:tc>
                <w:tcPr>
                  <w:tcW w:w="1506" w:type="dxa"/>
                  <w:vAlign w:val="bottom"/>
                </w:tcPr>
                <w:p w14:paraId="26FFBA0D" w14:textId="77777777" w:rsidR="00185C9B" w:rsidRPr="009A22EB" w:rsidRDefault="00185C9B" w:rsidP="00185C9B">
                  <w:pPr>
                    <w:jc w:val="center"/>
                    <w:rPr>
                      <w:rFonts w:ascii="Arial" w:hAnsi="Arial" w:cs="Arial"/>
                      <w:sz w:val="20"/>
                      <w:szCs w:val="20"/>
                    </w:rPr>
                  </w:pPr>
                  <w:r w:rsidRPr="009A22EB">
                    <w:rPr>
                      <w:rFonts w:ascii="Arial" w:hAnsi="Arial" w:cs="Arial"/>
                      <w:sz w:val="20"/>
                      <w:szCs w:val="20"/>
                    </w:rPr>
                    <w:t>52</w:t>
                  </w:r>
                </w:p>
              </w:tc>
              <w:tc>
                <w:tcPr>
                  <w:tcW w:w="1506" w:type="dxa"/>
                  <w:vAlign w:val="bottom"/>
                </w:tcPr>
                <w:p w14:paraId="3B9152A6" w14:textId="77777777" w:rsidR="00185C9B" w:rsidRPr="009A22EB" w:rsidRDefault="00185C9B" w:rsidP="00185C9B">
                  <w:pPr>
                    <w:jc w:val="center"/>
                    <w:rPr>
                      <w:rFonts w:ascii="Arial" w:hAnsi="Arial" w:cs="Arial"/>
                      <w:sz w:val="20"/>
                      <w:szCs w:val="20"/>
                    </w:rPr>
                  </w:pPr>
                  <w:r w:rsidRPr="009A22EB">
                    <w:rPr>
                      <w:rFonts w:ascii="Arial" w:hAnsi="Arial" w:cs="Arial"/>
                      <w:sz w:val="20"/>
                      <w:szCs w:val="20"/>
                    </w:rPr>
                    <w:t>46</w:t>
                  </w:r>
                </w:p>
              </w:tc>
              <w:tc>
                <w:tcPr>
                  <w:tcW w:w="1855" w:type="dxa"/>
                  <w:vAlign w:val="bottom"/>
                </w:tcPr>
                <w:p w14:paraId="511C808C" w14:textId="77777777" w:rsidR="00185C9B" w:rsidRPr="009A22EB" w:rsidRDefault="00185C9B" w:rsidP="00185C9B">
                  <w:pPr>
                    <w:jc w:val="center"/>
                    <w:rPr>
                      <w:rFonts w:ascii="Arial" w:hAnsi="Arial" w:cs="Arial"/>
                      <w:sz w:val="20"/>
                      <w:szCs w:val="20"/>
                    </w:rPr>
                  </w:pPr>
                  <w:r w:rsidRPr="009A22EB">
                    <w:rPr>
                      <w:rFonts w:ascii="Arial" w:hAnsi="Arial" w:cs="Arial"/>
                      <w:color w:val="000000"/>
                      <w:sz w:val="20"/>
                      <w:szCs w:val="20"/>
                    </w:rPr>
                    <w:t>-12%</w:t>
                  </w:r>
                </w:p>
              </w:tc>
            </w:tr>
            <w:tr w:rsidR="00185C9B" w:rsidRPr="009C4A6B" w14:paraId="3A9E0322" w14:textId="77777777" w:rsidTr="009A22EB">
              <w:trPr>
                <w:trHeight w:val="358"/>
              </w:trPr>
              <w:tc>
                <w:tcPr>
                  <w:tcW w:w="1283" w:type="dxa"/>
                  <w:vAlign w:val="bottom"/>
                </w:tcPr>
                <w:p w14:paraId="362EC42C" w14:textId="77777777" w:rsidR="00185C9B" w:rsidRPr="009A22EB" w:rsidRDefault="00185C9B" w:rsidP="00185C9B">
                  <w:pPr>
                    <w:rPr>
                      <w:rFonts w:ascii="Arial" w:hAnsi="Arial" w:cs="Arial"/>
                      <w:sz w:val="20"/>
                      <w:szCs w:val="20"/>
                    </w:rPr>
                  </w:pPr>
                  <w:r w:rsidRPr="009A22EB">
                    <w:rPr>
                      <w:rFonts w:ascii="Arial" w:hAnsi="Arial" w:cs="Arial"/>
                      <w:b/>
                      <w:bCs/>
                      <w:color w:val="000000"/>
                      <w:sz w:val="20"/>
                      <w:szCs w:val="20"/>
                    </w:rPr>
                    <w:t>Pinellas</w:t>
                  </w:r>
                </w:p>
              </w:tc>
              <w:tc>
                <w:tcPr>
                  <w:tcW w:w="1506" w:type="dxa"/>
                  <w:vAlign w:val="bottom"/>
                </w:tcPr>
                <w:p w14:paraId="3B28AE97" w14:textId="77777777" w:rsidR="00185C9B" w:rsidRPr="009A22EB" w:rsidRDefault="00185C9B" w:rsidP="00185C9B">
                  <w:pPr>
                    <w:jc w:val="center"/>
                    <w:rPr>
                      <w:rFonts w:ascii="Arial" w:hAnsi="Arial" w:cs="Arial"/>
                      <w:sz w:val="20"/>
                      <w:szCs w:val="20"/>
                    </w:rPr>
                  </w:pPr>
                  <w:r w:rsidRPr="009A22EB">
                    <w:rPr>
                      <w:rFonts w:ascii="Arial" w:hAnsi="Arial" w:cs="Arial"/>
                      <w:sz w:val="20"/>
                      <w:szCs w:val="20"/>
                    </w:rPr>
                    <w:t>178</w:t>
                  </w:r>
                </w:p>
              </w:tc>
              <w:tc>
                <w:tcPr>
                  <w:tcW w:w="1506" w:type="dxa"/>
                  <w:vAlign w:val="bottom"/>
                </w:tcPr>
                <w:p w14:paraId="22BEB232" w14:textId="77777777" w:rsidR="00185C9B" w:rsidRPr="009A22EB" w:rsidRDefault="00185C9B" w:rsidP="00185C9B">
                  <w:pPr>
                    <w:jc w:val="center"/>
                    <w:rPr>
                      <w:rFonts w:ascii="Arial" w:hAnsi="Arial" w:cs="Arial"/>
                      <w:sz w:val="20"/>
                      <w:szCs w:val="20"/>
                    </w:rPr>
                  </w:pPr>
                  <w:r w:rsidRPr="009A22EB">
                    <w:rPr>
                      <w:rFonts w:ascii="Arial" w:hAnsi="Arial" w:cs="Arial"/>
                      <w:sz w:val="20"/>
                      <w:szCs w:val="20"/>
                    </w:rPr>
                    <w:t>180</w:t>
                  </w:r>
                </w:p>
              </w:tc>
              <w:tc>
                <w:tcPr>
                  <w:tcW w:w="1506" w:type="dxa"/>
                  <w:vAlign w:val="bottom"/>
                </w:tcPr>
                <w:p w14:paraId="08C6EBC1" w14:textId="77777777" w:rsidR="00185C9B" w:rsidRPr="009A22EB" w:rsidRDefault="00185C9B" w:rsidP="00185C9B">
                  <w:pPr>
                    <w:jc w:val="center"/>
                    <w:rPr>
                      <w:rFonts w:ascii="Arial" w:hAnsi="Arial" w:cs="Arial"/>
                      <w:sz w:val="20"/>
                      <w:szCs w:val="20"/>
                    </w:rPr>
                  </w:pPr>
                  <w:r w:rsidRPr="009A22EB">
                    <w:rPr>
                      <w:rFonts w:ascii="Arial" w:hAnsi="Arial" w:cs="Arial"/>
                      <w:sz w:val="20"/>
                      <w:szCs w:val="20"/>
                    </w:rPr>
                    <w:t>196</w:t>
                  </w:r>
                </w:p>
              </w:tc>
              <w:tc>
                <w:tcPr>
                  <w:tcW w:w="1855" w:type="dxa"/>
                  <w:vAlign w:val="bottom"/>
                </w:tcPr>
                <w:p w14:paraId="524EF872" w14:textId="77777777" w:rsidR="00185C9B" w:rsidRPr="009A22EB" w:rsidRDefault="00185C9B" w:rsidP="00185C9B">
                  <w:pPr>
                    <w:jc w:val="center"/>
                    <w:rPr>
                      <w:rFonts w:ascii="Arial" w:hAnsi="Arial" w:cs="Arial"/>
                      <w:sz w:val="20"/>
                      <w:szCs w:val="20"/>
                    </w:rPr>
                  </w:pPr>
                  <w:r w:rsidRPr="009A22EB">
                    <w:rPr>
                      <w:rFonts w:ascii="Arial" w:hAnsi="Arial" w:cs="Arial"/>
                      <w:sz w:val="20"/>
                      <w:szCs w:val="20"/>
                    </w:rPr>
                    <w:t>9%</w:t>
                  </w:r>
                </w:p>
              </w:tc>
            </w:tr>
          </w:tbl>
          <w:p w14:paraId="04A17BED" w14:textId="77777777" w:rsidR="00185C9B" w:rsidRPr="00237AC6" w:rsidRDefault="00185C9B" w:rsidP="00185C9B">
            <w:pPr>
              <w:jc w:val="center"/>
              <w:rPr>
                <w:rFonts w:ascii="Arial" w:hAnsi="Arial" w:cs="Arial"/>
                <w:sz w:val="16"/>
                <w:szCs w:val="16"/>
              </w:rPr>
            </w:pPr>
            <w:r w:rsidRPr="00237AC6">
              <w:rPr>
                <w:rFonts w:ascii="Arial" w:hAnsi="Arial" w:cs="Arial"/>
                <w:sz w:val="16"/>
                <w:szCs w:val="16"/>
              </w:rPr>
              <w:t>Source: Florida Department of Health, HIV/AIDS Section, 2019.</w:t>
            </w:r>
          </w:p>
          <w:p w14:paraId="421BECB8" w14:textId="77777777" w:rsidR="00185C9B" w:rsidRDefault="00185C9B" w:rsidP="00185C9B">
            <w:pPr>
              <w:jc w:val="center"/>
              <w:rPr>
                <w:rFonts w:ascii="Arial" w:hAnsi="Arial" w:cs="Arial"/>
                <w:sz w:val="20"/>
                <w:szCs w:val="24"/>
                <w:highlight w:val="yellow"/>
              </w:rPr>
            </w:pPr>
          </w:p>
          <w:p w14:paraId="10320854" w14:textId="77777777" w:rsidR="00185C9B" w:rsidRPr="00237AC6" w:rsidRDefault="00185C9B" w:rsidP="00185C9B">
            <w:pPr>
              <w:pStyle w:val="NoSpacing"/>
              <w:jc w:val="center"/>
              <w:rPr>
                <w:rFonts w:ascii="Arial" w:hAnsi="Arial" w:cs="Arial"/>
                <w:sz w:val="20"/>
                <w:szCs w:val="20"/>
                <w:highlight w:val="yellow"/>
              </w:rPr>
            </w:pPr>
          </w:p>
          <w:p w14:paraId="6A764519" w14:textId="28F3660E" w:rsidR="00185C9B" w:rsidRPr="009A22EB" w:rsidRDefault="00185C9B" w:rsidP="00185C9B">
            <w:pPr>
              <w:pStyle w:val="NoSpacing"/>
              <w:jc w:val="center"/>
              <w:rPr>
                <w:rFonts w:ascii="Arial" w:hAnsi="Arial" w:cs="Arial"/>
                <w:b/>
                <w:bCs/>
              </w:rPr>
            </w:pPr>
            <w:r w:rsidRPr="009A22EB">
              <w:rPr>
                <w:rFonts w:ascii="Arial" w:hAnsi="Arial" w:cs="Arial"/>
                <w:b/>
                <w:bCs/>
              </w:rPr>
              <w:t xml:space="preserve">Figure </w:t>
            </w:r>
            <w:r w:rsidR="002A447B">
              <w:rPr>
                <w:rFonts w:ascii="Arial" w:hAnsi="Arial" w:cs="Arial"/>
                <w:b/>
                <w:bCs/>
              </w:rPr>
              <w:t>5</w:t>
            </w:r>
            <w:r w:rsidRPr="009A22EB">
              <w:rPr>
                <w:rFonts w:ascii="Arial" w:hAnsi="Arial" w:cs="Arial"/>
                <w:b/>
                <w:bCs/>
              </w:rPr>
              <w:t>: AIDS by Year of Diagnosis in Area 5</w:t>
            </w:r>
          </w:p>
          <w:p w14:paraId="5645ADF7" w14:textId="77777777" w:rsidR="00185C9B" w:rsidRPr="009A22EB" w:rsidRDefault="00185C9B" w:rsidP="00185C9B">
            <w:pPr>
              <w:pStyle w:val="NoSpacing"/>
              <w:jc w:val="center"/>
              <w:rPr>
                <w:rFonts w:ascii="Arial" w:hAnsi="Arial" w:cs="Arial"/>
                <w:b/>
                <w:bCs/>
              </w:rPr>
            </w:pPr>
            <w:r w:rsidRPr="009A22EB">
              <w:rPr>
                <w:rFonts w:ascii="Arial" w:hAnsi="Arial" w:cs="Arial"/>
                <w:b/>
                <w:bCs/>
              </w:rPr>
              <w:t>by County of Residence at Diagnosis, 2017-2019</w:t>
            </w:r>
          </w:p>
          <w:tbl>
            <w:tblPr>
              <w:tblStyle w:val="TableGrid"/>
              <w:tblW w:w="0" w:type="auto"/>
              <w:tblLook w:val="04A0" w:firstRow="1" w:lastRow="0" w:firstColumn="1" w:lastColumn="0" w:noHBand="0" w:noVBand="1"/>
            </w:tblPr>
            <w:tblGrid>
              <w:gridCol w:w="1564"/>
              <w:gridCol w:w="1363"/>
              <w:gridCol w:w="1466"/>
              <w:gridCol w:w="1466"/>
              <w:gridCol w:w="1717"/>
            </w:tblGrid>
            <w:tr w:rsidR="00185C9B" w:rsidRPr="00C0760B" w14:paraId="05879A15" w14:textId="77777777" w:rsidTr="00271DE0">
              <w:tc>
                <w:tcPr>
                  <w:tcW w:w="1564" w:type="dxa"/>
                  <w:vAlign w:val="bottom"/>
                </w:tcPr>
                <w:p w14:paraId="26E88945" w14:textId="77777777" w:rsidR="00185C9B" w:rsidRPr="009A22EB" w:rsidRDefault="00185C9B" w:rsidP="00185C9B">
                  <w:pPr>
                    <w:jc w:val="center"/>
                    <w:rPr>
                      <w:rFonts w:ascii="Arial" w:hAnsi="Arial" w:cs="Arial"/>
                      <w:b/>
                      <w:bCs/>
                      <w:color w:val="000000"/>
                      <w:sz w:val="20"/>
                      <w:szCs w:val="20"/>
                    </w:rPr>
                  </w:pPr>
                  <w:r w:rsidRPr="009A22EB">
                    <w:rPr>
                      <w:rFonts w:ascii="Arial" w:hAnsi="Arial" w:cs="Arial"/>
                      <w:b/>
                      <w:bCs/>
                      <w:color w:val="000000"/>
                      <w:sz w:val="20"/>
                      <w:szCs w:val="20"/>
                    </w:rPr>
                    <w:t>County</w:t>
                  </w:r>
                </w:p>
                <w:p w14:paraId="41E6D829" w14:textId="77777777" w:rsidR="00185C9B" w:rsidRPr="009A22EB" w:rsidRDefault="00185C9B" w:rsidP="00185C9B">
                  <w:pPr>
                    <w:jc w:val="center"/>
                    <w:rPr>
                      <w:rFonts w:ascii="Arial" w:hAnsi="Arial" w:cs="Arial"/>
                      <w:sz w:val="20"/>
                      <w:szCs w:val="20"/>
                    </w:rPr>
                  </w:pPr>
                  <w:r w:rsidRPr="009A22EB">
                    <w:rPr>
                      <w:rFonts w:ascii="Arial" w:hAnsi="Arial" w:cs="Arial"/>
                      <w:i/>
                      <w:iCs/>
                      <w:sz w:val="20"/>
                      <w:szCs w:val="20"/>
                    </w:rPr>
                    <w:t>AIDS Incidence</w:t>
                  </w:r>
                </w:p>
              </w:tc>
              <w:tc>
                <w:tcPr>
                  <w:tcW w:w="1363" w:type="dxa"/>
                  <w:vAlign w:val="bottom"/>
                </w:tcPr>
                <w:p w14:paraId="4FFF6A4B" w14:textId="77777777" w:rsidR="00185C9B" w:rsidRPr="009A22EB" w:rsidRDefault="00185C9B" w:rsidP="00185C9B">
                  <w:pPr>
                    <w:jc w:val="center"/>
                    <w:rPr>
                      <w:rFonts w:ascii="Arial" w:hAnsi="Arial" w:cs="Arial"/>
                      <w:sz w:val="20"/>
                      <w:szCs w:val="20"/>
                    </w:rPr>
                  </w:pPr>
                  <w:r w:rsidRPr="009A22EB">
                    <w:rPr>
                      <w:rFonts w:ascii="Arial" w:hAnsi="Arial" w:cs="Arial"/>
                      <w:b/>
                      <w:bCs/>
                      <w:color w:val="000000"/>
                      <w:sz w:val="20"/>
                      <w:szCs w:val="20"/>
                    </w:rPr>
                    <w:t>2017</w:t>
                  </w:r>
                </w:p>
              </w:tc>
              <w:tc>
                <w:tcPr>
                  <w:tcW w:w="1466" w:type="dxa"/>
                  <w:vAlign w:val="bottom"/>
                </w:tcPr>
                <w:p w14:paraId="149DB171" w14:textId="77777777" w:rsidR="00185C9B" w:rsidRPr="009A22EB" w:rsidRDefault="00185C9B" w:rsidP="00185C9B">
                  <w:pPr>
                    <w:jc w:val="center"/>
                    <w:rPr>
                      <w:rFonts w:ascii="Arial" w:hAnsi="Arial" w:cs="Arial"/>
                      <w:sz w:val="20"/>
                      <w:szCs w:val="20"/>
                    </w:rPr>
                  </w:pPr>
                  <w:r w:rsidRPr="009A22EB">
                    <w:rPr>
                      <w:rFonts w:ascii="Arial" w:hAnsi="Arial" w:cs="Arial"/>
                      <w:b/>
                      <w:bCs/>
                      <w:color w:val="000000"/>
                      <w:sz w:val="20"/>
                      <w:szCs w:val="20"/>
                    </w:rPr>
                    <w:t>2018</w:t>
                  </w:r>
                </w:p>
              </w:tc>
              <w:tc>
                <w:tcPr>
                  <w:tcW w:w="1466" w:type="dxa"/>
                  <w:vAlign w:val="bottom"/>
                </w:tcPr>
                <w:p w14:paraId="00ACE8A3" w14:textId="77777777" w:rsidR="00185C9B" w:rsidRPr="009A22EB" w:rsidRDefault="00185C9B" w:rsidP="00185C9B">
                  <w:pPr>
                    <w:jc w:val="center"/>
                    <w:rPr>
                      <w:rFonts w:ascii="Arial" w:hAnsi="Arial" w:cs="Arial"/>
                      <w:sz w:val="20"/>
                      <w:szCs w:val="20"/>
                    </w:rPr>
                  </w:pPr>
                  <w:r w:rsidRPr="009A22EB">
                    <w:rPr>
                      <w:rFonts w:ascii="Arial" w:hAnsi="Arial" w:cs="Arial"/>
                      <w:b/>
                      <w:bCs/>
                      <w:color w:val="000000"/>
                      <w:sz w:val="20"/>
                      <w:szCs w:val="20"/>
                    </w:rPr>
                    <w:t>2019</w:t>
                  </w:r>
                </w:p>
              </w:tc>
              <w:tc>
                <w:tcPr>
                  <w:tcW w:w="1717" w:type="dxa"/>
                  <w:vAlign w:val="bottom"/>
                </w:tcPr>
                <w:p w14:paraId="04656B9E" w14:textId="77777777" w:rsidR="00185C9B" w:rsidRPr="009A22EB" w:rsidRDefault="00185C9B" w:rsidP="00185C9B">
                  <w:pPr>
                    <w:jc w:val="center"/>
                    <w:rPr>
                      <w:rFonts w:ascii="Arial" w:hAnsi="Arial" w:cs="Arial"/>
                      <w:b/>
                      <w:bCs/>
                      <w:color w:val="000000"/>
                      <w:sz w:val="20"/>
                      <w:szCs w:val="20"/>
                    </w:rPr>
                  </w:pPr>
                  <w:r w:rsidRPr="009A22EB">
                    <w:rPr>
                      <w:rFonts w:ascii="Arial" w:hAnsi="Arial" w:cs="Arial"/>
                      <w:b/>
                      <w:bCs/>
                      <w:color w:val="000000"/>
                      <w:sz w:val="20"/>
                      <w:szCs w:val="20"/>
                    </w:rPr>
                    <w:t xml:space="preserve">2018-2019 </w:t>
                  </w:r>
                </w:p>
                <w:p w14:paraId="41DE3AEE" w14:textId="77777777" w:rsidR="00185C9B" w:rsidRPr="009A22EB" w:rsidRDefault="00185C9B" w:rsidP="00185C9B">
                  <w:pPr>
                    <w:jc w:val="center"/>
                    <w:rPr>
                      <w:rFonts w:ascii="Arial" w:hAnsi="Arial" w:cs="Arial"/>
                      <w:i/>
                      <w:iCs/>
                      <w:sz w:val="20"/>
                      <w:szCs w:val="20"/>
                    </w:rPr>
                  </w:pPr>
                  <w:r w:rsidRPr="009A22EB">
                    <w:rPr>
                      <w:rFonts w:ascii="Arial" w:hAnsi="Arial" w:cs="Arial"/>
                      <w:i/>
                      <w:iCs/>
                      <w:color w:val="000000"/>
                      <w:sz w:val="20"/>
                      <w:szCs w:val="20"/>
                    </w:rPr>
                    <w:t>% Change</w:t>
                  </w:r>
                </w:p>
              </w:tc>
            </w:tr>
            <w:tr w:rsidR="00185C9B" w:rsidRPr="00C0760B" w14:paraId="18BC9636" w14:textId="77777777" w:rsidTr="00271DE0">
              <w:tc>
                <w:tcPr>
                  <w:tcW w:w="1564" w:type="dxa"/>
                  <w:vAlign w:val="bottom"/>
                </w:tcPr>
                <w:p w14:paraId="3E2ED525" w14:textId="77777777" w:rsidR="00185C9B" w:rsidRPr="009A22EB" w:rsidRDefault="00185C9B" w:rsidP="00185C9B">
                  <w:pPr>
                    <w:rPr>
                      <w:rFonts w:ascii="Arial" w:hAnsi="Arial" w:cs="Arial"/>
                      <w:sz w:val="20"/>
                      <w:szCs w:val="20"/>
                    </w:rPr>
                  </w:pPr>
                  <w:r w:rsidRPr="009A22EB">
                    <w:rPr>
                      <w:rFonts w:ascii="Arial" w:hAnsi="Arial" w:cs="Arial"/>
                      <w:b/>
                      <w:bCs/>
                      <w:color w:val="000000"/>
                      <w:sz w:val="20"/>
                      <w:szCs w:val="20"/>
                    </w:rPr>
                    <w:t>Pasco</w:t>
                  </w:r>
                </w:p>
              </w:tc>
              <w:tc>
                <w:tcPr>
                  <w:tcW w:w="1363" w:type="dxa"/>
                  <w:vAlign w:val="bottom"/>
                </w:tcPr>
                <w:p w14:paraId="25B3CB27" w14:textId="77777777" w:rsidR="00185C9B" w:rsidRPr="009A22EB" w:rsidRDefault="00185C9B" w:rsidP="00185C9B">
                  <w:pPr>
                    <w:jc w:val="center"/>
                    <w:rPr>
                      <w:rFonts w:ascii="Arial" w:hAnsi="Arial" w:cs="Arial"/>
                      <w:sz w:val="20"/>
                      <w:szCs w:val="20"/>
                    </w:rPr>
                  </w:pPr>
                  <w:r w:rsidRPr="009A22EB">
                    <w:rPr>
                      <w:rFonts w:ascii="Arial" w:hAnsi="Arial" w:cs="Arial"/>
                      <w:sz w:val="20"/>
                      <w:szCs w:val="20"/>
                    </w:rPr>
                    <w:t>28</w:t>
                  </w:r>
                </w:p>
              </w:tc>
              <w:tc>
                <w:tcPr>
                  <w:tcW w:w="1466" w:type="dxa"/>
                  <w:vAlign w:val="bottom"/>
                </w:tcPr>
                <w:p w14:paraId="7D85616B" w14:textId="77777777" w:rsidR="00185C9B" w:rsidRPr="009A22EB" w:rsidRDefault="00185C9B" w:rsidP="00185C9B">
                  <w:pPr>
                    <w:jc w:val="center"/>
                    <w:rPr>
                      <w:rFonts w:ascii="Arial" w:hAnsi="Arial" w:cs="Arial"/>
                      <w:sz w:val="20"/>
                      <w:szCs w:val="20"/>
                    </w:rPr>
                  </w:pPr>
                  <w:r w:rsidRPr="009A22EB">
                    <w:rPr>
                      <w:rFonts w:ascii="Arial" w:hAnsi="Arial" w:cs="Arial"/>
                      <w:color w:val="000000"/>
                      <w:sz w:val="20"/>
                      <w:szCs w:val="20"/>
                    </w:rPr>
                    <w:t>22</w:t>
                  </w:r>
                </w:p>
              </w:tc>
              <w:tc>
                <w:tcPr>
                  <w:tcW w:w="1466" w:type="dxa"/>
                  <w:vAlign w:val="bottom"/>
                </w:tcPr>
                <w:p w14:paraId="00F7464D" w14:textId="77777777" w:rsidR="00185C9B" w:rsidRPr="009A22EB" w:rsidRDefault="00185C9B" w:rsidP="00185C9B">
                  <w:pPr>
                    <w:jc w:val="center"/>
                    <w:rPr>
                      <w:rFonts w:ascii="Arial" w:hAnsi="Arial" w:cs="Arial"/>
                      <w:sz w:val="20"/>
                      <w:szCs w:val="20"/>
                    </w:rPr>
                  </w:pPr>
                  <w:r w:rsidRPr="009A22EB">
                    <w:rPr>
                      <w:rFonts w:ascii="Arial" w:hAnsi="Arial" w:cs="Arial"/>
                      <w:color w:val="000000"/>
                      <w:sz w:val="20"/>
                      <w:szCs w:val="20"/>
                    </w:rPr>
                    <w:t>21</w:t>
                  </w:r>
                </w:p>
              </w:tc>
              <w:tc>
                <w:tcPr>
                  <w:tcW w:w="1717" w:type="dxa"/>
                  <w:vAlign w:val="bottom"/>
                </w:tcPr>
                <w:p w14:paraId="2950B856" w14:textId="77777777" w:rsidR="00185C9B" w:rsidRPr="009A22EB" w:rsidRDefault="00185C9B" w:rsidP="00185C9B">
                  <w:pPr>
                    <w:jc w:val="center"/>
                    <w:rPr>
                      <w:rFonts w:ascii="Arial" w:hAnsi="Arial" w:cs="Arial"/>
                      <w:sz w:val="20"/>
                      <w:szCs w:val="20"/>
                    </w:rPr>
                  </w:pPr>
                  <w:r w:rsidRPr="009A22EB">
                    <w:rPr>
                      <w:rFonts w:ascii="Arial" w:hAnsi="Arial" w:cs="Arial"/>
                      <w:color w:val="000000"/>
                      <w:sz w:val="20"/>
                      <w:szCs w:val="20"/>
                    </w:rPr>
                    <w:t>-5%</w:t>
                  </w:r>
                </w:p>
              </w:tc>
            </w:tr>
            <w:tr w:rsidR="00185C9B" w:rsidRPr="00C0760B" w14:paraId="1ECE97F8" w14:textId="77777777" w:rsidTr="00271DE0">
              <w:tc>
                <w:tcPr>
                  <w:tcW w:w="1564" w:type="dxa"/>
                  <w:vAlign w:val="bottom"/>
                </w:tcPr>
                <w:p w14:paraId="15DB41DE" w14:textId="77777777" w:rsidR="00185C9B" w:rsidRPr="009A22EB" w:rsidRDefault="00185C9B" w:rsidP="00185C9B">
                  <w:pPr>
                    <w:rPr>
                      <w:rFonts w:ascii="Arial" w:hAnsi="Arial" w:cs="Arial"/>
                      <w:sz w:val="20"/>
                      <w:szCs w:val="20"/>
                    </w:rPr>
                  </w:pPr>
                  <w:r w:rsidRPr="009A22EB">
                    <w:rPr>
                      <w:rFonts w:ascii="Arial" w:hAnsi="Arial" w:cs="Arial"/>
                      <w:b/>
                      <w:bCs/>
                      <w:color w:val="000000"/>
                      <w:sz w:val="20"/>
                      <w:szCs w:val="20"/>
                    </w:rPr>
                    <w:t>Pinellas</w:t>
                  </w:r>
                </w:p>
              </w:tc>
              <w:tc>
                <w:tcPr>
                  <w:tcW w:w="1363" w:type="dxa"/>
                  <w:vAlign w:val="bottom"/>
                </w:tcPr>
                <w:p w14:paraId="177A8BE0" w14:textId="77777777" w:rsidR="00185C9B" w:rsidRPr="009A22EB" w:rsidRDefault="00185C9B" w:rsidP="00185C9B">
                  <w:pPr>
                    <w:jc w:val="center"/>
                    <w:rPr>
                      <w:rFonts w:ascii="Arial" w:hAnsi="Arial" w:cs="Arial"/>
                      <w:sz w:val="20"/>
                      <w:szCs w:val="20"/>
                    </w:rPr>
                  </w:pPr>
                  <w:r w:rsidRPr="009A22EB">
                    <w:rPr>
                      <w:rFonts w:ascii="Arial" w:hAnsi="Arial" w:cs="Arial"/>
                      <w:sz w:val="20"/>
                      <w:szCs w:val="20"/>
                    </w:rPr>
                    <w:t>93</w:t>
                  </w:r>
                </w:p>
              </w:tc>
              <w:tc>
                <w:tcPr>
                  <w:tcW w:w="1466" w:type="dxa"/>
                  <w:vAlign w:val="bottom"/>
                </w:tcPr>
                <w:p w14:paraId="5354BE45" w14:textId="77777777" w:rsidR="00185C9B" w:rsidRPr="009A22EB" w:rsidRDefault="00185C9B" w:rsidP="00185C9B">
                  <w:pPr>
                    <w:jc w:val="center"/>
                    <w:rPr>
                      <w:rFonts w:ascii="Arial" w:hAnsi="Arial" w:cs="Arial"/>
                      <w:sz w:val="20"/>
                      <w:szCs w:val="20"/>
                    </w:rPr>
                  </w:pPr>
                  <w:r w:rsidRPr="009A22EB">
                    <w:rPr>
                      <w:rFonts w:ascii="Arial" w:hAnsi="Arial" w:cs="Arial"/>
                      <w:sz w:val="20"/>
                      <w:szCs w:val="20"/>
                    </w:rPr>
                    <w:t>85</w:t>
                  </w:r>
                </w:p>
              </w:tc>
              <w:tc>
                <w:tcPr>
                  <w:tcW w:w="1466" w:type="dxa"/>
                  <w:vAlign w:val="bottom"/>
                </w:tcPr>
                <w:p w14:paraId="75142D80" w14:textId="77777777" w:rsidR="00185C9B" w:rsidRPr="009A22EB" w:rsidRDefault="00185C9B" w:rsidP="00185C9B">
                  <w:pPr>
                    <w:jc w:val="center"/>
                    <w:rPr>
                      <w:rFonts w:ascii="Arial" w:hAnsi="Arial" w:cs="Arial"/>
                      <w:sz w:val="20"/>
                      <w:szCs w:val="20"/>
                    </w:rPr>
                  </w:pPr>
                  <w:r w:rsidRPr="009A22EB">
                    <w:rPr>
                      <w:rFonts w:ascii="Arial" w:hAnsi="Arial" w:cs="Arial"/>
                      <w:color w:val="000000"/>
                      <w:sz w:val="20"/>
                      <w:szCs w:val="20"/>
                    </w:rPr>
                    <w:t>88</w:t>
                  </w:r>
                </w:p>
              </w:tc>
              <w:tc>
                <w:tcPr>
                  <w:tcW w:w="1717" w:type="dxa"/>
                  <w:vAlign w:val="bottom"/>
                </w:tcPr>
                <w:p w14:paraId="22227426" w14:textId="77777777" w:rsidR="00185C9B" w:rsidRPr="009A22EB" w:rsidRDefault="00185C9B" w:rsidP="00185C9B">
                  <w:pPr>
                    <w:jc w:val="center"/>
                    <w:rPr>
                      <w:rFonts w:ascii="Arial" w:hAnsi="Arial" w:cs="Arial"/>
                      <w:sz w:val="20"/>
                      <w:szCs w:val="20"/>
                    </w:rPr>
                  </w:pPr>
                  <w:r w:rsidRPr="009A22EB">
                    <w:rPr>
                      <w:rFonts w:ascii="Arial" w:hAnsi="Arial" w:cs="Arial"/>
                      <w:color w:val="000000"/>
                      <w:sz w:val="20"/>
                      <w:szCs w:val="20"/>
                    </w:rPr>
                    <w:t>4%</w:t>
                  </w:r>
                </w:p>
              </w:tc>
            </w:tr>
          </w:tbl>
          <w:p w14:paraId="51883B6E" w14:textId="06677BDA" w:rsidR="00185C9B" w:rsidRDefault="00185C9B" w:rsidP="00237AC6">
            <w:pPr>
              <w:jc w:val="center"/>
              <w:rPr>
                <w:rFonts w:ascii="Arial" w:hAnsi="Arial" w:cs="Arial"/>
                <w:sz w:val="16"/>
                <w:szCs w:val="16"/>
              </w:rPr>
            </w:pPr>
            <w:r w:rsidRPr="00237AC6">
              <w:rPr>
                <w:rFonts w:ascii="Arial" w:hAnsi="Arial" w:cs="Arial"/>
                <w:sz w:val="16"/>
                <w:szCs w:val="16"/>
              </w:rPr>
              <w:t>Source: Florida Department of Health, HIV/AIDS Section, 2019.</w:t>
            </w:r>
          </w:p>
          <w:p w14:paraId="4B071F0E" w14:textId="77777777" w:rsidR="00237AC6" w:rsidRPr="00237AC6" w:rsidRDefault="00237AC6" w:rsidP="00237AC6">
            <w:pPr>
              <w:jc w:val="center"/>
              <w:rPr>
                <w:rFonts w:ascii="Arial" w:hAnsi="Arial" w:cs="Arial"/>
                <w:sz w:val="16"/>
                <w:szCs w:val="16"/>
              </w:rPr>
            </w:pPr>
          </w:p>
          <w:p w14:paraId="725CD030" w14:textId="4349FBF6" w:rsidR="00185C9B" w:rsidRDefault="00185C9B" w:rsidP="00185C9B">
            <w:pPr>
              <w:pStyle w:val="NoSpacing"/>
              <w:jc w:val="center"/>
              <w:rPr>
                <w:rFonts w:ascii="Arial" w:hAnsi="Arial" w:cs="Arial"/>
                <w:b/>
                <w:bCs/>
                <w:sz w:val="28"/>
                <w:szCs w:val="28"/>
                <w:highlight w:val="yellow"/>
              </w:rPr>
            </w:pPr>
          </w:p>
          <w:p w14:paraId="0853EC5B" w14:textId="77777777" w:rsidR="00271DE0" w:rsidRPr="006A378E" w:rsidRDefault="00271DE0" w:rsidP="00185C9B">
            <w:pPr>
              <w:pStyle w:val="NoSpacing"/>
              <w:jc w:val="center"/>
              <w:rPr>
                <w:rFonts w:ascii="Arial" w:hAnsi="Arial" w:cs="Arial"/>
                <w:b/>
                <w:bCs/>
                <w:sz w:val="28"/>
                <w:szCs w:val="28"/>
                <w:highlight w:val="yellow"/>
              </w:rPr>
            </w:pPr>
          </w:p>
          <w:p w14:paraId="556F08E0" w14:textId="0F06F991" w:rsidR="00185C9B" w:rsidRPr="00237AC6" w:rsidRDefault="00185C9B" w:rsidP="00237AC6">
            <w:pPr>
              <w:pStyle w:val="NoSpacing"/>
              <w:jc w:val="center"/>
              <w:rPr>
                <w:rFonts w:ascii="Arial" w:hAnsi="Arial" w:cs="Arial"/>
                <w:b/>
                <w:bCs/>
                <w:sz w:val="24"/>
                <w:szCs w:val="24"/>
              </w:rPr>
            </w:pPr>
            <w:r w:rsidRPr="00237AC6">
              <w:rPr>
                <w:rFonts w:ascii="Arial" w:hAnsi="Arial" w:cs="Arial"/>
                <w:b/>
                <w:bCs/>
                <w:sz w:val="24"/>
                <w:szCs w:val="24"/>
              </w:rPr>
              <w:t>AREA 6: HERNANDO, HILLSBOROUGH, &amp; MANATEE COUNTIES</w:t>
            </w:r>
          </w:p>
          <w:p w14:paraId="1FB456BD" w14:textId="5CF0EB32" w:rsidR="00185C9B" w:rsidRDefault="00185C9B" w:rsidP="00185C9B">
            <w:pPr>
              <w:pStyle w:val="NoSpacing"/>
              <w:jc w:val="center"/>
              <w:rPr>
                <w:rFonts w:ascii="Arial" w:hAnsi="Arial" w:cs="Arial"/>
                <w:b/>
                <w:color w:val="000000" w:themeColor="text1"/>
                <w:highlight w:val="yellow"/>
              </w:rPr>
            </w:pPr>
          </w:p>
          <w:p w14:paraId="217BB8BB" w14:textId="77777777" w:rsidR="002A447B" w:rsidRPr="009A22EB" w:rsidRDefault="002A447B" w:rsidP="00185C9B">
            <w:pPr>
              <w:pStyle w:val="NoSpacing"/>
              <w:jc w:val="center"/>
              <w:rPr>
                <w:rFonts w:ascii="Arial" w:hAnsi="Arial" w:cs="Arial"/>
                <w:b/>
                <w:color w:val="000000" w:themeColor="text1"/>
                <w:highlight w:val="yellow"/>
              </w:rPr>
            </w:pPr>
          </w:p>
          <w:p w14:paraId="64705092" w14:textId="16250D20" w:rsidR="00185C9B" w:rsidRPr="009A22EB" w:rsidRDefault="00185C9B" w:rsidP="00185C9B">
            <w:pPr>
              <w:pStyle w:val="NoSpacing"/>
              <w:jc w:val="center"/>
              <w:rPr>
                <w:rFonts w:ascii="Arial" w:hAnsi="Arial" w:cs="Arial"/>
                <w:b/>
                <w:bCs/>
              </w:rPr>
            </w:pPr>
            <w:r w:rsidRPr="009A22EB">
              <w:rPr>
                <w:rFonts w:ascii="Arial" w:hAnsi="Arial" w:cs="Arial"/>
                <w:b/>
                <w:color w:val="000000" w:themeColor="text1"/>
              </w:rPr>
              <w:t xml:space="preserve">Figure </w:t>
            </w:r>
            <w:r w:rsidR="002A447B">
              <w:rPr>
                <w:rFonts w:ascii="Arial" w:hAnsi="Arial" w:cs="Arial"/>
                <w:b/>
                <w:color w:val="000000" w:themeColor="text1"/>
              </w:rPr>
              <w:t>6</w:t>
            </w:r>
            <w:r w:rsidRPr="009A22EB">
              <w:rPr>
                <w:rFonts w:ascii="Arial" w:hAnsi="Arial" w:cs="Arial"/>
                <w:b/>
                <w:color w:val="000000" w:themeColor="text1"/>
              </w:rPr>
              <w:t xml:space="preserve">: </w:t>
            </w:r>
            <w:r w:rsidRPr="009A22EB">
              <w:rPr>
                <w:rFonts w:ascii="Arial" w:hAnsi="Arial" w:cs="Arial"/>
                <w:b/>
                <w:bCs/>
              </w:rPr>
              <w:t>HIV by Year of Diagnosis in Area 6</w:t>
            </w:r>
          </w:p>
          <w:p w14:paraId="43CFEEEB" w14:textId="77777777" w:rsidR="00185C9B" w:rsidRPr="009A22EB" w:rsidRDefault="00185C9B" w:rsidP="00185C9B">
            <w:pPr>
              <w:pStyle w:val="NoSpacing"/>
              <w:jc w:val="center"/>
              <w:rPr>
                <w:rFonts w:ascii="Arial" w:hAnsi="Arial" w:cs="Arial"/>
                <w:b/>
                <w:bCs/>
              </w:rPr>
            </w:pPr>
            <w:r w:rsidRPr="009A22EB">
              <w:rPr>
                <w:rFonts w:ascii="Arial" w:hAnsi="Arial" w:cs="Arial"/>
                <w:b/>
                <w:bCs/>
              </w:rPr>
              <w:t>by County of Residence at Diagnosis, 2017-2019</w:t>
            </w:r>
          </w:p>
          <w:tbl>
            <w:tblPr>
              <w:tblStyle w:val="TableGrid"/>
              <w:tblW w:w="0" w:type="auto"/>
              <w:tblLook w:val="04A0" w:firstRow="1" w:lastRow="0" w:firstColumn="1" w:lastColumn="0" w:noHBand="0" w:noVBand="1"/>
            </w:tblPr>
            <w:tblGrid>
              <w:gridCol w:w="1645"/>
              <w:gridCol w:w="1422"/>
              <w:gridCol w:w="1423"/>
              <w:gridCol w:w="1423"/>
              <w:gridCol w:w="1663"/>
            </w:tblGrid>
            <w:tr w:rsidR="00185C9B" w:rsidRPr="00F550BB" w14:paraId="56C3AEB1" w14:textId="77777777" w:rsidTr="00271DE0">
              <w:tc>
                <w:tcPr>
                  <w:tcW w:w="1645" w:type="dxa"/>
                  <w:vAlign w:val="bottom"/>
                </w:tcPr>
                <w:p w14:paraId="71EEE9F1" w14:textId="77777777" w:rsidR="00185C9B" w:rsidRPr="00246F7C" w:rsidRDefault="00185C9B" w:rsidP="00185C9B">
                  <w:pPr>
                    <w:jc w:val="center"/>
                    <w:rPr>
                      <w:rFonts w:ascii="Arial" w:hAnsi="Arial" w:cs="Arial"/>
                      <w:b/>
                      <w:bCs/>
                      <w:color w:val="000000"/>
                      <w:sz w:val="20"/>
                      <w:szCs w:val="20"/>
                    </w:rPr>
                  </w:pPr>
                  <w:r w:rsidRPr="00246F7C">
                    <w:rPr>
                      <w:rFonts w:ascii="Arial" w:hAnsi="Arial" w:cs="Arial"/>
                      <w:b/>
                      <w:bCs/>
                      <w:color w:val="000000"/>
                      <w:sz w:val="20"/>
                      <w:szCs w:val="20"/>
                    </w:rPr>
                    <w:t>County</w:t>
                  </w:r>
                </w:p>
                <w:p w14:paraId="7591AB86" w14:textId="77777777" w:rsidR="00185C9B" w:rsidRPr="00246F7C" w:rsidRDefault="00185C9B" w:rsidP="00185C9B">
                  <w:pPr>
                    <w:jc w:val="center"/>
                    <w:rPr>
                      <w:rFonts w:ascii="Arial" w:hAnsi="Arial" w:cs="Arial"/>
                      <w:sz w:val="20"/>
                      <w:szCs w:val="20"/>
                    </w:rPr>
                  </w:pPr>
                  <w:r w:rsidRPr="00246F7C">
                    <w:rPr>
                      <w:rFonts w:ascii="Arial" w:hAnsi="Arial" w:cs="Arial"/>
                      <w:i/>
                      <w:iCs/>
                      <w:sz w:val="20"/>
                      <w:szCs w:val="20"/>
                    </w:rPr>
                    <w:t>HIV Incidence</w:t>
                  </w:r>
                </w:p>
              </w:tc>
              <w:tc>
                <w:tcPr>
                  <w:tcW w:w="1422" w:type="dxa"/>
                  <w:vAlign w:val="bottom"/>
                </w:tcPr>
                <w:p w14:paraId="706E1FF3" w14:textId="77777777" w:rsidR="00185C9B" w:rsidRPr="00246F7C" w:rsidRDefault="00185C9B" w:rsidP="00185C9B">
                  <w:pPr>
                    <w:jc w:val="center"/>
                    <w:rPr>
                      <w:rFonts w:ascii="Arial" w:hAnsi="Arial" w:cs="Arial"/>
                      <w:sz w:val="20"/>
                      <w:szCs w:val="20"/>
                    </w:rPr>
                  </w:pPr>
                  <w:r w:rsidRPr="00246F7C">
                    <w:rPr>
                      <w:rFonts w:ascii="Arial" w:hAnsi="Arial" w:cs="Arial"/>
                      <w:b/>
                      <w:bCs/>
                      <w:color w:val="000000"/>
                      <w:sz w:val="20"/>
                      <w:szCs w:val="20"/>
                    </w:rPr>
                    <w:t>2017</w:t>
                  </w:r>
                </w:p>
              </w:tc>
              <w:tc>
                <w:tcPr>
                  <w:tcW w:w="1423" w:type="dxa"/>
                  <w:vAlign w:val="bottom"/>
                </w:tcPr>
                <w:p w14:paraId="4BCC9940" w14:textId="77777777" w:rsidR="00185C9B" w:rsidRPr="00246F7C" w:rsidRDefault="00185C9B" w:rsidP="00185C9B">
                  <w:pPr>
                    <w:jc w:val="center"/>
                    <w:rPr>
                      <w:rFonts w:ascii="Arial" w:hAnsi="Arial" w:cs="Arial"/>
                      <w:sz w:val="20"/>
                      <w:szCs w:val="20"/>
                    </w:rPr>
                  </w:pPr>
                  <w:r w:rsidRPr="00246F7C">
                    <w:rPr>
                      <w:rFonts w:ascii="Arial" w:hAnsi="Arial" w:cs="Arial"/>
                      <w:b/>
                      <w:bCs/>
                      <w:color w:val="000000"/>
                      <w:sz w:val="20"/>
                      <w:szCs w:val="20"/>
                    </w:rPr>
                    <w:t>2018</w:t>
                  </w:r>
                </w:p>
              </w:tc>
              <w:tc>
                <w:tcPr>
                  <w:tcW w:w="1423" w:type="dxa"/>
                  <w:vAlign w:val="bottom"/>
                </w:tcPr>
                <w:p w14:paraId="031FFC5A" w14:textId="77777777" w:rsidR="00185C9B" w:rsidRPr="00246F7C" w:rsidRDefault="00185C9B" w:rsidP="00185C9B">
                  <w:pPr>
                    <w:jc w:val="center"/>
                    <w:rPr>
                      <w:rFonts w:ascii="Arial" w:hAnsi="Arial" w:cs="Arial"/>
                      <w:sz w:val="20"/>
                      <w:szCs w:val="20"/>
                    </w:rPr>
                  </w:pPr>
                  <w:r w:rsidRPr="00246F7C">
                    <w:rPr>
                      <w:rFonts w:ascii="Arial" w:hAnsi="Arial" w:cs="Arial"/>
                      <w:b/>
                      <w:bCs/>
                      <w:color w:val="000000"/>
                      <w:sz w:val="20"/>
                      <w:szCs w:val="20"/>
                    </w:rPr>
                    <w:t>2019</w:t>
                  </w:r>
                </w:p>
              </w:tc>
              <w:tc>
                <w:tcPr>
                  <w:tcW w:w="1663" w:type="dxa"/>
                  <w:vAlign w:val="bottom"/>
                </w:tcPr>
                <w:p w14:paraId="7D20C2D6" w14:textId="77777777" w:rsidR="00185C9B" w:rsidRPr="00246F7C" w:rsidRDefault="00185C9B" w:rsidP="00185C9B">
                  <w:pPr>
                    <w:jc w:val="center"/>
                    <w:rPr>
                      <w:rFonts w:ascii="Arial" w:hAnsi="Arial" w:cs="Arial"/>
                      <w:b/>
                      <w:bCs/>
                      <w:color w:val="000000"/>
                      <w:sz w:val="20"/>
                      <w:szCs w:val="20"/>
                    </w:rPr>
                  </w:pPr>
                  <w:r w:rsidRPr="00246F7C">
                    <w:rPr>
                      <w:rFonts w:ascii="Arial" w:hAnsi="Arial" w:cs="Arial"/>
                      <w:b/>
                      <w:bCs/>
                      <w:color w:val="000000"/>
                      <w:sz w:val="20"/>
                      <w:szCs w:val="20"/>
                    </w:rPr>
                    <w:t>2018-2019</w:t>
                  </w:r>
                </w:p>
                <w:p w14:paraId="6CDF8A25" w14:textId="77777777" w:rsidR="00185C9B" w:rsidRPr="00246F7C" w:rsidRDefault="00185C9B" w:rsidP="00185C9B">
                  <w:pPr>
                    <w:jc w:val="center"/>
                    <w:rPr>
                      <w:rFonts w:ascii="Arial" w:hAnsi="Arial" w:cs="Arial"/>
                      <w:i/>
                      <w:iCs/>
                      <w:sz w:val="20"/>
                      <w:szCs w:val="20"/>
                    </w:rPr>
                  </w:pPr>
                  <w:r w:rsidRPr="00246F7C">
                    <w:rPr>
                      <w:rFonts w:ascii="Arial" w:hAnsi="Arial" w:cs="Arial"/>
                      <w:i/>
                      <w:iCs/>
                      <w:color w:val="000000"/>
                      <w:sz w:val="20"/>
                      <w:szCs w:val="20"/>
                    </w:rPr>
                    <w:t>% Change</w:t>
                  </w:r>
                </w:p>
              </w:tc>
            </w:tr>
            <w:tr w:rsidR="00185C9B" w:rsidRPr="00F550BB" w14:paraId="5846D26D" w14:textId="77777777" w:rsidTr="00271DE0">
              <w:tc>
                <w:tcPr>
                  <w:tcW w:w="1645" w:type="dxa"/>
                  <w:vAlign w:val="bottom"/>
                </w:tcPr>
                <w:p w14:paraId="2C11A2E1" w14:textId="77777777" w:rsidR="00185C9B" w:rsidRPr="00246F7C" w:rsidRDefault="00185C9B" w:rsidP="00185C9B">
                  <w:pPr>
                    <w:rPr>
                      <w:rFonts w:ascii="Arial" w:hAnsi="Arial" w:cs="Arial"/>
                      <w:sz w:val="20"/>
                      <w:szCs w:val="20"/>
                    </w:rPr>
                  </w:pPr>
                  <w:r w:rsidRPr="00246F7C">
                    <w:rPr>
                      <w:rFonts w:ascii="Arial" w:hAnsi="Arial" w:cs="Arial"/>
                      <w:b/>
                      <w:bCs/>
                      <w:color w:val="000000"/>
                      <w:sz w:val="20"/>
                      <w:szCs w:val="20"/>
                    </w:rPr>
                    <w:t>Hernando</w:t>
                  </w:r>
                </w:p>
              </w:tc>
              <w:tc>
                <w:tcPr>
                  <w:tcW w:w="1422" w:type="dxa"/>
                  <w:vAlign w:val="bottom"/>
                </w:tcPr>
                <w:p w14:paraId="3BA25EC4"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18</w:t>
                  </w:r>
                </w:p>
              </w:tc>
              <w:tc>
                <w:tcPr>
                  <w:tcW w:w="1423" w:type="dxa"/>
                  <w:vAlign w:val="bottom"/>
                </w:tcPr>
                <w:p w14:paraId="5F1A548D"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17</w:t>
                  </w:r>
                </w:p>
              </w:tc>
              <w:tc>
                <w:tcPr>
                  <w:tcW w:w="1423" w:type="dxa"/>
                  <w:vAlign w:val="bottom"/>
                </w:tcPr>
                <w:p w14:paraId="102A8CC7"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10</w:t>
                  </w:r>
                </w:p>
              </w:tc>
              <w:tc>
                <w:tcPr>
                  <w:tcW w:w="1663" w:type="dxa"/>
                  <w:vAlign w:val="bottom"/>
                </w:tcPr>
                <w:p w14:paraId="4B6762D1"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-41%</w:t>
                  </w:r>
                </w:p>
              </w:tc>
            </w:tr>
            <w:tr w:rsidR="00185C9B" w:rsidRPr="00F550BB" w14:paraId="7AF2727C" w14:textId="77777777" w:rsidTr="00271DE0">
              <w:tc>
                <w:tcPr>
                  <w:tcW w:w="1645" w:type="dxa"/>
                  <w:vAlign w:val="bottom"/>
                </w:tcPr>
                <w:p w14:paraId="30038C05" w14:textId="77777777" w:rsidR="00185C9B" w:rsidRPr="00246F7C" w:rsidRDefault="00185C9B" w:rsidP="00185C9B">
                  <w:pPr>
                    <w:rPr>
                      <w:rFonts w:ascii="Arial" w:hAnsi="Arial" w:cs="Arial"/>
                      <w:sz w:val="20"/>
                      <w:szCs w:val="20"/>
                    </w:rPr>
                  </w:pPr>
                  <w:r w:rsidRPr="00246F7C">
                    <w:rPr>
                      <w:rFonts w:ascii="Arial" w:hAnsi="Arial" w:cs="Arial"/>
                      <w:b/>
                      <w:bCs/>
                      <w:color w:val="000000"/>
                      <w:sz w:val="20"/>
                      <w:szCs w:val="20"/>
                    </w:rPr>
                    <w:t>Hillsborough</w:t>
                  </w:r>
                </w:p>
              </w:tc>
              <w:tc>
                <w:tcPr>
                  <w:tcW w:w="1422" w:type="dxa"/>
                  <w:vAlign w:val="bottom"/>
                </w:tcPr>
                <w:p w14:paraId="131F6F4A"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307</w:t>
                  </w:r>
                </w:p>
              </w:tc>
              <w:tc>
                <w:tcPr>
                  <w:tcW w:w="1423" w:type="dxa"/>
                  <w:vAlign w:val="bottom"/>
                </w:tcPr>
                <w:p w14:paraId="37FD2AB2"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313</w:t>
                  </w:r>
                </w:p>
              </w:tc>
              <w:tc>
                <w:tcPr>
                  <w:tcW w:w="1423" w:type="dxa"/>
                  <w:vAlign w:val="bottom"/>
                </w:tcPr>
                <w:p w14:paraId="065BCD14" w14:textId="77777777" w:rsidR="00185C9B" w:rsidRPr="00246F7C" w:rsidRDefault="00185C9B" w:rsidP="00185C9B">
                  <w:pPr>
                    <w:jc w:val="center"/>
                    <w:rPr>
                      <w:rFonts w:ascii="Arial" w:hAnsi="Arial" w:cs="Arial"/>
                      <w:sz w:val="20"/>
                      <w:szCs w:val="20"/>
                    </w:rPr>
                  </w:pPr>
                  <w:r w:rsidRPr="00246F7C">
                    <w:rPr>
                      <w:rFonts w:ascii="Arial" w:hAnsi="Arial" w:cs="Arial"/>
                      <w:sz w:val="20"/>
                      <w:szCs w:val="20"/>
                    </w:rPr>
                    <w:t>285</w:t>
                  </w:r>
                </w:p>
              </w:tc>
              <w:tc>
                <w:tcPr>
                  <w:tcW w:w="1663" w:type="dxa"/>
                  <w:vAlign w:val="bottom"/>
                </w:tcPr>
                <w:p w14:paraId="0AD726A6"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-9%</w:t>
                  </w:r>
                </w:p>
              </w:tc>
            </w:tr>
            <w:tr w:rsidR="00185C9B" w:rsidRPr="00F550BB" w14:paraId="07902E77" w14:textId="77777777" w:rsidTr="00271DE0">
              <w:tc>
                <w:tcPr>
                  <w:tcW w:w="1645" w:type="dxa"/>
                  <w:vAlign w:val="bottom"/>
                </w:tcPr>
                <w:p w14:paraId="421F0A7D" w14:textId="77777777" w:rsidR="00185C9B" w:rsidRPr="00246F7C" w:rsidRDefault="00185C9B" w:rsidP="00185C9B">
                  <w:pPr>
                    <w:rPr>
                      <w:rFonts w:ascii="Arial" w:hAnsi="Arial" w:cs="Arial"/>
                      <w:sz w:val="20"/>
                      <w:szCs w:val="20"/>
                    </w:rPr>
                  </w:pPr>
                  <w:r w:rsidRPr="00246F7C">
                    <w:rPr>
                      <w:rFonts w:ascii="Arial" w:hAnsi="Arial" w:cs="Arial"/>
                      <w:b/>
                      <w:bCs/>
                      <w:color w:val="000000"/>
                      <w:sz w:val="20"/>
                      <w:szCs w:val="20"/>
                    </w:rPr>
                    <w:t>Manatee</w:t>
                  </w:r>
                </w:p>
              </w:tc>
              <w:tc>
                <w:tcPr>
                  <w:tcW w:w="1422" w:type="dxa"/>
                  <w:vAlign w:val="bottom"/>
                </w:tcPr>
                <w:p w14:paraId="3BE23899"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46</w:t>
                  </w:r>
                </w:p>
              </w:tc>
              <w:tc>
                <w:tcPr>
                  <w:tcW w:w="1423" w:type="dxa"/>
                  <w:vAlign w:val="bottom"/>
                </w:tcPr>
                <w:p w14:paraId="70A22197"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44</w:t>
                  </w:r>
                </w:p>
              </w:tc>
              <w:tc>
                <w:tcPr>
                  <w:tcW w:w="1423" w:type="dxa"/>
                  <w:vAlign w:val="bottom"/>
                </w:tcPr>
                <w:p w14:paraId="16EFA029" w14:textId="77777777" w:rsidR="00185C9B" w:rsidRPr="00246F7C" w:rsidRDefault="00185C9B" w:rsidP="00185C9B">
                  <w:pPr>
                    <w:jc w:val="center"/>
                    <w:rPr>
                      <w:rFonts w:ascii="Arial" w:hAnsi="Arial" w:cs="Arial"/>
                      <w:sz w:val="20"/>
                      <w:szCs w:val="20"/>
                    </w:rPr>
                  </w:pPr>
                  <w:r w:rsidRPr="00246F7C">
                    <w:rPr>
                      <w:rFonts w:ascii="Arial" w:hAnsi="Arial" w:cs="Arial"/>
                      <w:sz w:val="20"/>
                      <w:szCs w:val="20"/>
                    </w:rPr>
                    <w:t>37</w:t>
                  </w:r>
                </w:p>
              </w:tc>
              <w:tc>
                <w:tcPr>
                  <w:tcW w:w="1663" w:type="dxa"/>
                  <w:vAlign w:val="bottom"/>
                </w:tcPr>
                <w:p w14:paraId="01DFF394"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-16%</w:t>
                  </w:r>
                </w:p>
              </w:tc>
            </w:tr>
          </w:tbl>
          <w:p w14:paraId="30D05779" w14:textId="77777777" w:rsidR="00185C9B" w:rsidRPr="00237AC6" w:rsidRDefault="00185C9B" w:rsidP="00185C9B">
            <w:pPr>
              <w:pStyle w:val="NoSpacing"/>
              <w:jc w:val="center"/>
              <w:rPr>
                <w:rFonts w:ascii="Arial" w:hAnsi="Arial" w:cs="Arial"/>
                <w:sz w:val="16"/>
                <w:szCs w:val="16"/>
              </w:rPr>
            </w:pPr>
            <w:r w:rsidRPr="00237AC6">
              <w:rPr>
                <w:rFonts w:ascii="Arial" w:hAnsi="Arial" w:cs="Arial"/>
                <w:sz w:val="16"/>
                <w:szCs w:val="16"/>
              </w:rPr>
              <w:t>Source: Florida Department of Health, HIV/AIDS Section, 2019.</w:t>
            </w:r>
          </w:p>
          <w:p w14:paraId="43B891ED" w14:textId="77777777" w:rsidR="00185C9B" w:rsidRPr="006A378E" w:rsidRDefault="00185C9B" w:rsidP="00185C9B">
            <w:pPr>
              <w:rPr>
                <w:rFonts w:ascii="Arial" w:hAnsi="Arial" w:cs="Arial"/>
                <w:bCs/>
                <w:color w:val="000000" w:themeColor="text1"/>
                <w:sz w:val="20"/>
                <w:szCs w:val="20"/>
                <w:highlight w:val="yellow"/>
              </w:rPr>
            </w:pPr>
          </w:p>
          <w:p w14:paraId="06AE62F3" w14:textId="77777777" w:rsidR="00185C9B" w:rsidRPr="00271DE0" w:rsidRDefault="00185C9B" w:rsidP="00271DE0">
            <w:pPr>
              <w:pStyle w:val="NoSpacing"/>
              <w:rPr>
                <w:rFonts w:ascii="Arial" w:hAnsi="Arial" w:cs="Arial"/>
                <w:b/>
                <w:bCs/>
                <w:sz w:val="20"/>
                <w:szCs w:val="20"/>
                <w:highlight w:val="yellow"/>
              </w:rPr>
            </w:pPr>
          </w:p>
          <w:p w14:paraId="6B16B820" w14:textId="79C25171" w:rsidR="00185C9B" w:rsidRPr="00246F7C" w:rsidRDefault="00185C9B" w:rsidP="00185C9B">
            <w:pPr>
              <w:pStyle w:val="NoSpacing"/>
              <w:jc w:val="center"/>
              <w:rPr>
                <w:rFonts w:ascii="Arial" w:hAnsi="Arial" w:cs="Arial"/>
                <w:b/>
                <w:bCs/>
              </w:rPr>
            </w:pPr>
            <w:r w:rsidRPr="00246F7C">
              <w:rPr>
                <w:rFonts w:ascii="Arial" w:hAnsi="Arial" w:cs="Arial"/>
                <w:b/>
                <w:bCs/>
              </w:rPr>
              <w:t xml:space="preserve">Figure </w:t>
            </w:r>
            <w:r w:rsidR="002A447B">
              <w:rPr>
                <w:rFonts w:ascii="Arial" w:hAnsi="Arial" w:cs="Arial"/>
                <w:b/>
                <w:bCs/>
              </w:rPr>
              <w:t>7</w:t>
            </w:r>
            <w:r w:rsidRPr="00246F7C">
              <w:rPr>
                <w:rFonts w:ascii="Arial" w:hAnsi="Arial" w:cs="Arial"/>
                <w:b/>
                <w:bCs/>
              </w:rPr>
              <w:t>: AIDS by Year of Diagnosis in Area 6</w:t>
            </w:r>
          </w:p>
          <w:p w14:paraId="61A29823" w14:textId="77777777" w:rsidR="00185C9B" w:rsidRPr="00246F7C" w:rsidRDefault="00185C9B" w:rsidP="00185C9B">
            <w:pPr>
              <w:pStyle w:val="NoSpacing"/>
              <w:jc w:val="center"/>
              <w:rPr>
                <w:rFonts w:ascii="Arial" w:hAnsi="Arial" w:cs="Arial"/>
                <w:b/>
                <w:bCs/>
              </w:rPr>
            </w:pPr>
            <w:r w:rsidRPr="00246F7C">
              <w:rPr>
                <w:rFonts w:ascii="Arial" w:hAnsi="Arial" w:cs="Arial"/>
                <w:b/>
                <w:bCs/>
              </w:rPr>
              <w:t>by County of Residence at Diagnosis, 2017-2019</w:t>
            </w:r>
          </w:p>
          <w:tbl>
            <w:tblPr>
              <w:tblStyle w:val="TableGrid"/>
              <w:tblW w:w="0" w:type="auto"/>
              <w:tblLook w:val="04A0" w:firstRow="1" w:lastRow="0" w:firstColumn="1" w:lastColumn="0" w:noHBand="0" w:noVBand="1"/>
            </w:tblPr>
            <w:tblGrid>
              <w:gridCol w:w="1711"/>
              <w:gridCol w:w="1359"/>
              <w:gridCol w:w="1421"/>
              <w:gridCol w:w="1421"/>
              <w:gridCol w:w="1664"/>
            </w:tblGrid>
            <w:tr w:rsidR="00185C9B" w:rsidRPr="00A21140" w14:paraId="47567ED3" w14:textId="77777777" w:rsidTr="00271DE0">
              <w:tc>
                <w:tcPr>
                  <w:tcW w:w="1711" w:type="dxa"/>
                  <w:vAlign w:val="bottom"/>
                </w:tcPr>
                <w:p w14:paraId="3DC10B41" w14:textId="77777777" w:rsidR="00185C9B" w:rsidRPr="00246F7C" w:rsidRDefault="00185C9B" w:rsidP="00185C9B">
                  <w:pPr>
                    <w:jc w:val="center"/>
                    <w:rPr>
                      <w:rFonts w:ascii="Arial" w:hAnsi="Arial" w:cs="Arial"/>
                      <w:b/>
                      <w:bCs/>
                      <w:color w:val="000000"/>
                      <w:sz w:val="20"/>
                      <w:szCs w:val="20"/>
                    </w:rPr>
                  </w:pPr>
                  <w:r w:rsidRPr="00246F7C">
                    <w:rPr>
                      <w:rFonts w:ascii="Arial" w:hAnsi="Arial" w:cs="Arial"/>
                      <w:b/>
                      <w:bCs/>
                      <w:color w:val="000000"/>
                      <w:sz w:val="20"/>
                      <w:szCs w:val="20"/>
                    </w:rPr>
                    <w:t>County</w:t>
                  </w:r>
                </w:p>
                <w:p w14:paraId="31D99900" w14:textId="77777777" w:rsidR="00185C9B" w:rsidRPr="00246F7C" w:rsidRDefault="00185C9B" w:rsidP="00185C9B">
                  <w:pPr>
                    <w:jc w:val="center"/>
                    <w:rPr>
                      <w:rFonts w:ascii="Arial" w:hAnsi="Arial" w:cs="Arial"/>
                      <w:i/>
                      <w:iCs/>
                      <w:sz w:val="20"/>
                      <w:szCs w:val="20"/>
                    </w:rPr>
                  </w:pPr>
                  <w:r w:rsidRPr="00246F7C">
                    <w:rPr>
                      <w:rFonts w:ascii="Arial" w:hAnsi="Arial" w:cs="Arial"/>
                      <w:i/>
                      <w:iCs/>
                      <w:sz w:val="20"/>
                      <w:szCs w:val="20"/>
                    </w:rPr>
                    <w:t>AIDS Incidence</w:t>
                  </w:r>
                </w:p>
              </w:tc>
              <w:tc>
                <w:tcPr>
                  <w:tcW w:w="1359" w:type="dxa"/>
                  <w:vAlign w:val="bottom"/>
                </w:tcPr>
                <w:p w14:paraId="03CF6D6B" w14:textId="77777777" w:rsidR="00185C9B" w:rsidRPr="00246F7C" w:rsidRDefault="00185C9B" w:rsidP="00185C9B">
                  <w:pPr>
                    <w:jc w:val="center"/>
                    <w:rPr>
                      <w:rFonts w:ascii="Arial" w:hAnsi="Arial" w:cs="Arial"/>
                      <w:sz w:val="20"/>
                      <w:szCs w:val="20"/>
                    </w:rPr>
                  </w:pPr>
                  <w:r w:rsidRPr="00246F7C">
                    <w:rPr>
                      <w:rFonts w:ascii="Arial" w:hAnsi="Arial" w:cs="Arial"/>
                      <w:b/>
                      <w:bCs/>
                      <w:color w:val="000000"/>
                      <w:sz w:val="20"/>
                      <w:szCs w:val="20"/>
                    </w:rPr>
                    <w:t>2017</w:t>
                  </w:r>
                </w:p>
              </w:tc>
              <w:tc>
                <w:tcPr>
                  <w:tcW w:w="1421" w:type="dxa"/>
                  <w:vAlign w:val="bottom"/>
                </w:tcPr>
                <w:p w14:paraId="47A5623C" w14:textId="77777777" w:rsidR="00185C9B" w:rsidRPr="00246F7C" w:rsidRDefault="00185C9B" w:rsidP="00185C9B">
                  <w:pPr>
                    <w:jc w:val="center"/>
                    <w:rPr>
                      <w:rFonts w:ascii="Arial" w:hAnsi="Arial" w:cs="Arial"/>
                      <w:sz w:val="20"/>
                      <w:szCs w:val="20"/>
                    </w:rPr>
                  </w:pPr>
                  <w:r w:rsidRPr="00246F7C">
                    <w:rPr>
                      <w:rFonts w:ascii="Arial" w:hAnsi="Arial" w:cs="Arial"/>
                      <w:b/>
                      <w:bCs/>
                      <w:color w:val="000000"/>
                      <w:sz w:val="20"/>
                      <w:szCs w:val="20"/>
                    </w:rPr>
                    <w:t>2018</w:t>
                  </w:r>
                </w:p>
              </w:tc>
              <w:tc>
                <w:tcPr>
                  <w:tcW w:w="1421" w:type="dxa"/>
                  <w:vAlign w:val="bottom"/>
                </w:tcPr>
                <w:p w14:paraId="2EB672C3" w14:textId="77777777" w:rsidR="00185C9B" w:rsidRPr="00246F7C" w:rsidRDefault="00185C9B" w:rsidP="00185C9B">
                  <w:pPr>
                    <w:jc w:val="center"/>
                    <w:rPr>
                      <w:rFonts w:ascii="Arial" w:hAnsi="Arial" w:cs="Arial"/>
                      <w:sz w:val="20"/>
                      <w:szCs w:val="20"/>
                    </w:rPr>
                  </w:pPr>
                  <w:r w:rsidRPr="00246F7C">
                    <w:rPr>
                      <w:rFonts w:ascii="Arial" w:hAnsi="Arial" w:cs="Arial"/>
                      <w:b/>
                      <w:bCs/>
                      <w:color w:val="000000"/>
                      <w:sz w:val="20"/>
                      <w:szCs w:val="20"/>
                    </w:rPr>
                    <w:t>2019</w:t>
                  </w:r>
                </w:p>
              </w:tc>
              <w:tc>
                <w:tcPr>
                  <w:tcW w:w="1664" w:type="dxa"/>
                  <w:vAlign w:val="bottom"/>
                </w:tcPr>
                <w:p w14:paraId="285D69F3" w14:textId="77777777" w:rsidR="00185C9B" w:rsidRPr="00246F7C" w:rsidRDefault="00185C9B" w:rsidP="00185C9B">
                  <w:pPr>
                    <w:jc w:val="center"/>
                    <w:rPr>
                      <w:rFonts w:ascii="Arial" w:hAnsi="Arial" w:cs="Arial"/>
                      <w:b/>
                      <w:bCs/>
                      <w:color w:val="000000"/>
                      <w:sz w:val="20"/>
                      <w:szCs w:val="20"/>
                    </w:rPr>
                  </w:pPr>
                  <w:r w:rsidRPr="00246F7C">
                    <w:rPr>
                      <w:rFonts w:ascii="Arial" w:hAnsi="Arial" w:cs="Arial"/>
                      <w:b/>
                      <w:bCs/>
                      <w:color w:val="000000"/>
                      <w:sz w:val="20"/>
                      <w:szCs w:val="20"/>
                    </w:rPr>
                    <w:t xml:space="preserve">2018-2019 </w:t>
                  </w:r>
                </w:p>
                <w:p w14:paraId="22B65137" w14:textId="77777777" w:rsidR="00185C9B" w:rsidRPr="00246F7C" w:rsidRDefault="00185C9B" w:rsidP="00185C9B">
                  <w:pPr>
                    <w:jc w:val="center"/>
                    <w:rPr>
                      <w:rFonts w:ascii="Arial" w:hAnsi="Arial" w:cs="Arial"/>
                      <w:i/>
                      <w:iCs/>
                      <w:sz w:val="20"/>
                      <w:szCs w:val="20"/>
                    </w:rPr>
                  </w:pPr>
                  <w:r w:rsidRPr="00246F7C">
                    <w:rPr>
                      <w:rFonts w:ascii="Arial" w:hAnsi="Arial" w:cs="Arial"/>
                      <w:i/>
                      <w:iCs/>
                      <w:color w:val="000000"/>
                      <w:sz w:val="20"/>
                      <w:szCs w:val="20"/>
                    </w:rPr>
                    <w:t>% Change</w:t>
                  </w:r>
                </w:p>
              </w:tc>
            </w:tr>
            <w:tr w:rsidR="00185C9B" w:rsidRPr="00A21140" w14:paraId="51CE9465" w14:textId="77777777" w:rsidTr="00271DE0">
              <w:tc>
                <w:tcPr>
                  <w:tcW w:w="1711" w:type="dxa"/>
                  <w:vAlign w:val="bottom"/>
                </w:tcPr>
                <w:p w14:paraId="5C4C484E" w14:textId="77777777" w:rsidR="00185C9B" w:rsidRPr="00246F7C" w:rsidRDefault="00185C9B" w:rsidP="00185C9B">
                  <w:pPr>
                    <w:rPr>
                      <w:rFonts w:ascii="Arial" w:hAnsi="Arial" w:cs="Arial"/>
                      <w:sz w:val="20"/>
                      <w:szCs w:val="20"/>
                    </w:rPr>
                  </w:pPr>
                  <w:r w:rsidRPr="00246F7C">
                    <w:rPr>
                      <w:rFonts w:ascii="Arial" w:hAnsi="Arial" w:cs="Arial"/>
                      <w:b/>
                      <w:bCs/>
                      <w:color w:val="000000"/>
                      <w:sz w:val="20"/>
                      <w:szCs w:val="20"/>
                    </w:rPr>
                    <w:t>Hernando</w:t>
                  </w:r>
                </w:p>
              </w:tc>
              <w:tc>
                <w:tcPr>
                  <w:tcW w:w="1359" w:type="dxa"/>
                  <w:vAlign w:val="bottom"/>
                </w:tcPr>
                <w:p w14:paraId="757EC880"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11</w:t>
                  </w:r>
                </w:p>
              </w:tc>
              <w:tc>
                <w:tcPr>
                  <w:tcW w:w="1421" w:type="dxa"/>
                  <w:vAlign w:val="bottom"/>
                </w:tcPr>
                <w:p w14:paraId="1BDED37C"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13</w:t>
                  </w:r>
                </w:p>
              </w:tc>
              <w:tc>
                <w:tcPr>
                  <w:tcW w:w="1421" w:type="dxa"/>
                  <w:vAlign w:val="bottom"/>
                </w:tcPr>
                <w:p w14:paraId="4E63EE9F" w14:textId="77777777" w:rsidR="00185C9B" w:rsidRPr="00246F7C" w:rsidRDefault="00185C9B" w:rsidP="00185C9B">
                  <w:pPr>
                    <w:jc w:val="center"/>
                    <w:rPr>
                      <w:rFonts w:ascii="Arial" w:hAnsi="Arial" w:cs="Arial"/>
                      <w:sz w:val="20"/>
                      <w:szCs w:val="20"/>
                    </w:rPr>
                  </w:pPr>
                  <w:r w:rsidRPr="00246F7C">
                    <w:rPr>
                      <w:rFonts w:ascii="Arial" w:hAnsi="Arial" w:cs="Arial"/>
                      <w:sz w:val="20"/>
                      <w:szCs w:val="20"/>
                    </w:rPr>
                    <w:t>5</w:t>
                  </w:r>
                </w:p>
              </w:tc>
              <w:tc>
                <w:tcPr>
                  <w:tcW w:w="1664" w:type="dxa"/>
                  <w:vAlign w:val="bottom"/>
                </w:tcPr>
                <w:p w14:paraId="6AC63AE7"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-62%</w:t>
                  </w:r>
                </w:p>
              </w:tc>
            </w:tr>
            <w:tr w:rsidR="00185C9B" w:rsidRPr="00A21140" w14:paraId="309EF51B" w14:textId="77777777" w:rsidTr="00271DE0">
              <w:tc>
                <w:tcPr>
                  <w:tcW w:w="1711" w:type="dxa"/>
                  <w:vAlign w:val="bottom"/>
                </w:tcPr>
                <w:p w14:paraId="7D1FD6DB" w14:textId="77777777" w:rsidR="00185C9B" w:rsidRPr="00246F7C" w:rsidRDefault="00185C9B" w:rsidP="00185C9B">
                  <w:pPr>
                    <w:rPr>
                      <w:rFonts w:ascii="Arial" w:hAnsi="Arial" w:cs="Arial"/>
                      <w:sz w:val="20"/>
                      <w:szCs w:val="20"/>
                    </w:rPr>
                  </w:pPr>
                  <w:r w:rsidRPr="00246F7C">
                    <w:rPr>
                      <w:rFonts w:ascii="Arial" w:hAnsi="Arial" w:cs="Arial"/>
                      <w:b/>
                      <w:bCs/>
                      <w:color w:val="000000"/>
                      <w:sz w:val="20"/>
                      <w:szCs w:val="20"/>
                    </w:rPr>
                    <w:t>Hillsborough</w:t>
                  </w:r>
                </w:p>
              </w:tc>
              <w:tc>
                <w:tcPr>
                  <w:tcW w:w="1359" w:type="dxa"/>
                  <w:vAlign w:val="bottom"/>
                </w:tcPr>
                <w:p w14:paraId="49828C8A"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153</w:t>
                  </w:r>
                </w:p>
              </w:tc>
              <w:tc>
                <w:tcPr>
                  <w:tcW w:w="1421" w:type="dxa"/>
                  <w:vAlign w:val="bottom"/>
                </w:tcPr>
                <w:p w14:paraId="30566313"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143</w:t>
                  </w:r>
                </w:p>
              </w:tc>
              <w:tc>
                <w:tcPr>
                  <w:tcW w:w="1421" w:type="dxa"/>
                  <w:vAlign w:val="bottom"/>
                </w:tcPr>
                <w:p w14:paraId="7D239AAD"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139</w:t>
                  </w:r>
                </w:p>
              </w:tc>
              <w:tc>
                <w:tcPr>
                  <w:tcW w:w="1664" w:type="dxa"/>
                  <w:vAlign w:val="bottom"/>
                </w:tcPr>
                <w:p w14:paraId="59F1E9B0"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-3%</w:t>
                  </w:r>
                </w:p>
              </w:tc>
            </w:tr>
            <w:tr w:rsidR="00185C9B" w:rsidRPr="00A21140" w14:paraId="17E327B6" w14:textId="77777777" w:rsidTr="00271DE0">
              <w:tc>
                <w:tcPr>
                  <w:tcW w:w="1711" w:type="dxa"/>
                  <w:vAlign w:val="bottom"/>
                </w:tcPr>
                <w:p w14:paraId="5D2DE36D" w14:textId="77777777" w:rsidR="00185C9B" w:rsidRPr="00246F7C" w:rsidRDefault="00185C9B" w:rsidP="00185C9B">
                  <w:pPr>
                    <w:rPr>
                      <w:rFonts w:ascii="Arial" w:hAnsi="Arial" w:cs="Arial"/>
                      <w:sz w:val="20"/>
                      <w:szCs w:val="20"/>
                    </w:rPr>
                  </w:pPr>
                  <w:r w:rsidRPr="00246F7C">
                    <w:rPr>
                      <w:rFonts w:ascii="Arial" w:hAnsi="Arial" w:cs="Arial"/>
                      <w:b/>
                      <w:bCs/>
                      <w:color w:val="000000"/>
                      <w:sz w:val="20"/>
                      <w:szCs w:val="20"/>
                    </w:rPr>
                    <w:t>Manatee</w:t>
                  </w:r>
                </w:p>
              </w:tc>
              <w:tc>
                <w:tcPr>
                  <w:tcW w:w="1359" w:type="dxa"/>
                  <w:vAlign w:val="bottom"/>
                </w:tcPr>
                <w:p w14:paraId="447AA58A"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26</w:t>
                  </w:r>
                </w:p>
              </w:tc>
              <w:tc>
                <w:tcPr>
                  <w:tcW w:w="1421" w:type="dxa"/>
                  <w:vAlign w:val="bottom"/>
                </w:tcPr>
                <w:p w14:paraId="302D69EA"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21</w:t>
                  </w:r>
                </w:p>
              </w:tc>
              <w:tc>
                <w:tcPr>
                  <w:tcW w:w="1421" w:type="dxa"/>
                  <w:vAlign w:val="bottom"/>
                </w:tcPr>
                <w:p w14:paraId="5944F41F" w14:textId="77777777" w:rsidR="00185C9B" w:rsidRPr="00246F7C" w:rsidRDefault="00185C9B" w:rsidP="00185C9B">
                  <w:pPr>
                    <w:jc w:val="center"/>
                    <w:rPr>
                      <w:rFonts w:ascii="Arial" w:hAnsi="Arial" w:cs="Arial"/>
                      <w:sz w:val="20"/>
                      <w:szCs w:val="20"/>
                    </w:rPr>
                  </w:pPr>
                  <w:r w:rsidRPr="00246F7C">
                    <w:rPr>
                      <w:rFonts w:ascii="Arial" w:hAnsi="Arial" w:cs="Arial"/>
                      <w:sz w:val="20"/>
                      <w:szCs w:val="20"/>
                    </w:rPr>
                    <w:t>17</w:t>
                  </w:r>
                </w:p>
              </w:tc>
              <w:tc>
                <w:tcPr>
                  <w:tcW w:w="1664" w:type="dxa"/>
                  <w:vAlign w:val="bottom"/>
                </w:tcPr>
                <w:p w14:paraId="4556395B" w14:textId="77777777" w:rsidR="00185C9B" w:rsidRPr="00246F7C" w:rsidRDefault="00185C9B" w:rsidP="00185C9B">
                  <w:pPr>
                    <w:jc w:val="center"/>
                    <w:rPr>
                      <w:rFonts w:ascii="Arial" w:hAnsi="Arial" w:cs="Arial"/>
                      <w:sz w:val="20"/>
                      <w:szCs w:val="20"/>
                    </w:rPr>
                  </w:pPr>
                  <w:r w:rsidRPr="00246F7C">
                    <w:rPr>
                      <w:rFonts w:ascii="Arial" w:hAnsi="Arial" w:cs="Arial"/>
                      <w:color w:val="000000"/>
                      <w:sz w:val="20"/>
                      <w:szCs w:val="20"/>
                    </w:rPr>
                    <w:t>-19%</w:t>
                  </w:r>
                </w:p>
              </w:tc>
            </w:tr>
          </w:tbl>
          <w:p w14:paraId="763F4754" w14:textId="77777777" w:rsidR="00185C9B" w:rsidRPr="00271DE0" w:rsidRDefault="00185C9B" w:rsidP="00185C9B">
            <w:pPr>
              <w:pStyle w:val="NoSpacing"/>
              <w:jc w:val="center"/>
              <w:rPr>
                <w:rFonts w:ascii="Arial" w:hAnsi="Arial" w:cs="Arial"/>
                <w:sz w:val="16"/>
                <w:szCs w:val="16"/>
                <w:highlight w:val="yellow"/>
              </w:rPr>
            </w:pPr>
            <w:r w:rsidRPr="00271DE0">
              <w:rPr>
                <w:rFonts w:ascii="Arial" w:hAnsi="Arial" w:cs="Arial"/>
                <w:sz w:val="16"/>
                <w:szCs w:val="16"/>
              </w:rPr>
              <w:t>Source: Florida Department of Health, HIV/AIDS Section, 2019.</w:t>
            </w:r>
            <w:r w:rsidRPr="00271DE0">
              <w:rPr>
                <w:rFonts w:ascii="Arial" w:hAnsi="Arial" w:cs="Arial"/>
                <w:sz w:val="16"/>
                <w:szCs w:val="16"/>
                <w:highlight w:val="yellow"/>
              </w:rPr>
              <w:br/>
            </w:r>
          </w:p>
          <w:p w14:paraId="0AEF18E4" w14:textId="77777777" w:rsidR="00185C9B" w:rsidRPr="006A378E" w:rsidRDefault="00185C9B" w:rsidP="00271DE0">
            <w:pPr>
              <w:pStyle w:val="NoSpacing"/>
              <w:rPr>
                <w:rFonts w:ascii="Arial" w:hAnsi="Arial" w:cs="Arial"/>
                <w:sz w:val="20"/>
                <w:szCs w:val="20"/>
                <w:highlight w:val="yellow"/>
              </w:rPr>
            </w:pPr>
          </w:p>
          <w:p w14:paraId="119AA298" w14:textId="226A9010" w:rsidR="00185C9B" w:rsidRDefault="00185C9B" w:rsidP="00185C9B">
            <w:pPr>
              <w:pStyle w:val="NoSpacing"/>
              <w:jc w:val="center"/>
              <w:rPr>
                <w:rFonts w:ascii="Arial" w:hAnsi="Arial" w:cs="Arial"/>
                <w:sz w:val="20"/>
                <w:szCs w:val="20"/>
                <w:highlight w:val="yellow"/>
              </w:rPr>
            </w:pPr>
          </w:p>
          <w:p w14:paraId="6D257D24" w14:textId="77777777" w:rsidR="002A447B" w:rsidRPr="006A378E" w:rsidRDefault="002A447B" w:rsidP="00185C9B">
            <w:pPr>
              <w:pStyle w:val="NoSpacing"/>
              <w:jc w:val="center"/>
              <w:rPr>
                <w:rFonts w:ascii="Arial" w:hAnsi="Arial" w:cs="Arial"/>
                <w:sz w:val="20"/>
                <w:szCs w:val="20"/>
                <w:highlight w:val="yellow"/>
              </w:rPr>
            </w:pPr>
          </w:p>
          <w:p w14:paraId="745C6ACC" w14:textId="77777777" w:rsidR="00185C9B" w:rsidRPr="00271DE0" w:rsidRDefault="00185C9B" w:rsidP="00185C9B">
            <w:pPr>
              <w:pStyle w:val="NoSpacing"/>
              <w:jc w:val="center"/>
              <w:rPr>
                <w:rFonts w:ascii="Arial" w:hAnsi="Arial" w:cs="Arial"/>
                <w:b/>
                <w:bCs/>
                <w:sz w:val="24"/>
                <w:szCs w:val="24"/>
              </w:rPr>
            </w:pPr>
            <w:r w:rsidRPr="00271DE0">
              <w:rPr>
                <w:rFonts w:ascii="Arial" w:hAnsi="Arial" w:cs="Arial"/>
                <w:b/>
                <w:bCs/>
                <w:sz w:val="24"/>
                <w:szCs w:val="24"/>
              </w:rPr>
              <w:t>AREA 14: HARDEE, HIGHLANDS, &amp; POLK COUNTIES</w:t>
            </w:r>
          </w:p>
          <w:p w14:paraId="31CF3EC4" w14:textId="77777777" w:rsidR="00185C9B" w:rsidRDefault="00185C9B" w:rsidP="00185C9B">
            <w:pPr>
              <w:pStyle w:val="NoSpacing"/>
              <w:rPr>
                <w:rFonts w:ascii="Arial" w:hAnsi="Arial" w:cs="Arial"/>
                <w:sz w:val="20"/>
                <w:szCs w:val="24"/>
                <w:highlight w:val="yellow"/>
              </w:rPr>
            </w:pPr>
          </w:p>
          <w:p w14:paraId="76A7A9C2" w14:textId="77777777" w:rsidR="00185C9B" w:rsidRPr="00271DE0" w:rsidRDefault="00185C9B" w:rsidP="00185C9B">
            <w:pPr>
              <w:pStyle w:val="NoSpacing"/>
              <w:rPr>
                <w:rFonts w:ascii="Arial" w:hAnsi="Arial" w:cs="Arial"/>
                <w:sz w:val="20"/>
                <w:szCs w:val="20"/>
                <w:highlight w:val="yellow"/>
              </w:rPr>
            </w:pPr>
          </w:p>
          <w:p w14:paraId="19287F66" w14:textId="645C0088" w:rsidR="00185C9B" w:rsidRPr="00246F7C" w:rsidRDefault="00185C9B" w:rsidP="00185C9B">
            <w:pPr>
              <w:pStyle w:val="NoSpacing"/>
              <w:jc w:val="center"/>
              <w:rPr>
                <w:rFonts w:ascii="Arial" w:hAnsi="Arial" w:cs="Arial"/>
                <w:b/>
                <w:bCs/>
              </w:rPr>
            </w:pPr>
            <w:r w:rsidRPr="00246F7C">
              <w:rPr>
                <w:rFonts w:ascii="Arial" w:hAnsi="Arial" w:cs="Arial"/>
                <w:b/>
                <w:color w:val="000000" w:themeColor="text1"/>
              </w:rPr>
              <w:t xml:space="preserve">Figure </w:t>
            </w:r>
            <w:r w:rsidR="002A447B">
              <w:rPr>
                <w:rFonts w:ascii="Arial" w:hAnsi="Arial" w:cs="Arial"/>
                <w:b/>
                <w:color w:val="000000" w:themeColor="text1"/>
              </w:rPr>
              <w:t>8</w:t>
            </w:r>
            <w:r w:rsidRPr="00246F7C">
              <w:rPr>
                <w:rFonts w:ascii="Arial" w:hAnsi="Arial" w:cs="Arial"/>
                <w:b/>
                <w:color w:val="000000" w:themeColor="text1"/>
              </w:rPr>
              <w:t xml:space="preserve">: </w:t>
            </w:r>
            <w:r w:rsidRPr="00246F7C">
              <w:rPr>
                <w:rFonts w:ascii="Arial" w:hAnsi="Arial" w:cs="Arial"/>
                <w:b/>
                <w:bCs/>
              </w:rPr>
              <w:t>HIV by Year of Diagnosis in Area 14</w:t>
            </w:r>
          </w:p>
          <w:p w14:paraId="41AC32B6" w14:textId="77777777" w:rsidR="00185C9B" w:rsidRPr="00246F7C" w:rsidRDefault="00185C9B" w:rsidP="00185C9B">
            <w:pPr>
              <w:pStyle w:val="NoSpacing"/>
              <w:jc w:val="center"/>
              <w:rPr>
                <w:rFonts w:ascii="Arial" w:hAnsi="Arial" w:cs="Arial"/>
                <w:b/>
                <w:bCs/>
              </w:rPr>
            </w:pPr>
            <w:r w:rsidRPr="00246F7C">
              <w:rPr>
                <w:rFonts w:ascii="Arial" w:hAnsi="Arial" w:cs="Arial"/>
                <w:b/>
                <w:bCs/>
              </w:rPr>
              <w:t>by County of Residence at Diagnosis, 2017-2019</w:t>
            </w:r>
          </w:p>
          <w:tbl>
            <w:tblPr>
              <w:tblStyle w:val="TableGrid"/>
              <w:tblW w:w="0" w:type="auto"/>
              <w:tblLook w:val="04A0" w:firstRow="1" w:lastRow="0" w:firstColumn="1" w:lastColumn="0" w:noHBand="0" w:noVBand="1"/>
            </w:tblPr>
            <w:tblGrid>
              <w:gridCol w:w="1524"/>
              <w:gridCol w:w="1419"/>
              <w:gridCol w:w="1461"/>
              <w:gridCol w:w="1211"/>
              <w:gridCol w:w="1961"/>
            </w:tblGrid>
            <w:tr w:rsidR="00185C9B" w:rsidRPr="008C5D4B" w14:paraId="04CD5DAF" w14:textId="77777777" w:rsidTr="00271DE0">
              <w:tc>
                <w:tcPr>
                  <w:tcW w:w="1524" w:type="dxa"/>
                  <w:vAlign w:val="bottom"/>
                </w:tcPr>
                <w:p w14:paraId="6E229AAA" w14:textId="77777777" w:rsidR="00185C9B" w:rsidRPr="00271DE0" w:rsidRDefault="00185C9B" w:rsidP="00185C9B">
                  <w:pPr>
                    <w:jc w:val="center"/>
                    <w:rPr>
                      <w:rFonts w:ascii="Arial" w:hAnsi="Arial" w:cs="Arial"/>
                      <w:b/>
                      <w:bCs/>
                      <w:color w:val="000000"/>
                      <w:sz w:val="20"/>
                      <w:szCs w:val="20"/>
                    </w:rPr>
                  </w:pPr>
                  <w:r w:rsidRPr="00271DE0">
                    <w:rPr>
                      <w:rFonts w:ascii="Arial" w:hAnsi="Arial" w:cs="Arial"/>
                      <w:b/>
                      <w:bCs/>
                      <w:color w:val="000000"/>
                      <w:sz w:val="20"/>
                      <w:szCs w:val="20"/>
                    </w:rPr>
                    <w:t>County</w:t>
                  </w:r>
                </w:p>
                <w:p w14:paraId="40944D2A" w14:textId="77777777" w:rsidR="00185C9B" w:rsidRPr="00271DE0" w:rsidRDefault="00185C9B" w:rsidP="00185C9B">
                  <w:pPr>
                    <w:jc w:val="center"/>
                    <w:rPr>
                      <w:rFonts w:ascii="Arial" w:hAnsi="Arial" w:cs="Arial"/>
                      <w:sz w:val="20"/>
                      <w:szCs w:val="20"/>
                    </w:rPr>
                  </w:pPr>
                  <w:r w:rsidRPr="00271DE0">
                    <w:rPr>
                      <w:rFonts w:ascii="Arial" w:hAnsi="Arial" w:cs="Arial"/>
                      <w:i/>
                      <w:iCs/>
                      <w:sz w:val="20"/>
                      <w:szCs w:val="20"/>
                    </w:rPr>
                    <w:t>HIV Incidence</w:t>
                  </w:r>
                </w:p>
              </w:tc>
              <w:tc>
                <w:tcPr>
                  <w:tcW w:w="1419" w:type="dxa"/>
                  <w:vAlign w:val="bottom"/>
                </w:tcPr>
                <w:p w14:paraId="14612332" w14:textId="77777777" w:rsidR="00185C9B" w:rsidRPr="00271DE0" w:rsidRDefault="00185C9B" w:rsidP="00185C9B">
                  <w:pPr>
                    <w:jc w:val="center"/>
                    <w:rPr>
                      <w:rFonts w:ascii="Arial" w:hAnsi="Arial" w:cs="Arial"/>
                      <w:sz w:val="20"/>
                      <w:szCs w:val="20"/>
                    </w:rPr>
                  </w:pPr>
                  <w:r w:rsidRPr="00271DE0">
                    <w:rPr>
                      <w:rFonts w:ascii="Arial" w:hAnsi="Arial" w:cs="Arial"/>
                      <w:b/>
                      <w:bCs/>
                      <w:color w:val="000000"/>
                      <w:sz w:val="20"/>
                      <w:szCs w:val="20"/>
                    </w:rPr>
                    <w:t>2017</w:t>
                  </w:r>
                </w:p>
              </w:tc>
              <w:tc>
                <w:tcPr>
                  <w:tcW w:w="1461" w:type="dxa"/>
                  <w:vAlign w:val="bottom"/>
                </w:tcPr>
                <w:p w14:paraId="6D8FEDF5" w14:textId="77777777" w:rsidR="00185C9B" w:rsidRPr="00271DE0" w:rsidRDefault="00185C9B" w:rsidP="00185C9B">
                  <w:pPr>
                    <w:jc w:val="center"/>
                    <w:rPr>
                      <w:rFonts w:ascii="Arial" w:hAnsi="Arial" w:cs="Arial"/>
                      <w:sz w:val="20"/>
                      <w:szCs w:val="20"/>
                    </w:rPr>
                  </w:pPr>
                  <w:r w:rsidRPr="00271DE0">
                    <w:rPr>
                      <w:rFonts w:ascii="Arial" w:hAnsi="Arial" w:cs="Arial"/>
                      <w:b/>
                      <w:bCs/>
                      <w:color w:val="000000"/>
                      <w:sz w:val="20"/>
                      <w:szCs w:val="20"/>
                    </w:rPr>
                    <w:t>2018</w:t>
                  </w:r>
                </w:p>
              </w:tc>
              <w:tc>
                <w:tcPr>
                  <w:tcW w:w="1211" w:type="dxa"/>
                  <w:vAlign w:val="bottom"/>
                </w:tcPr>
                <w:p w14:paraId="45A8C411" w14:textId="77777777" w:rsidR="00185C9B" w:rsidRPr="00271DE0" w:rsidRDefault="00185C9B" w:rsidP="00185C9B">
                  <w:pPr>
                    <w:jc w:val="center"/>
                    <w:rPr>
                      <w:rFonts w:ascii="Arial" w:hAnsi="Arial" w:cs="Arial"/>
                      <w:sz w:val="20"/>
                      <w:szCs w:val="20"/>
                    </w:rPr>
                  </w:pPr>
                  <w:r w:rsidRPr="00271DE0">
                    <w:rPr>
                      <w:rFonts w:ascii="Arial" w:hAnsi="Arial" w:cs="Arial"/>
                      <w:b/>
                      <w:bCs/>
                      <w:color w:val="000000"/>
                      <w:sz w:val="20"/>
                      <w:szCs w:val="20"/>
                    </w:rPr>
                    <w:t>2019</w:t>
                  </w:r>
                </w:p>
              </w:tc>
              <w:tc>
                <w:tcPr>
                  <w:tcW w:w="1961" w:type="dxa"/>
                  <w:vAlign w:val="bottom"/>
                </w:tcPr>
                <w:p w14:paraId="7676A7F3" w14:textId="77777777" w:rsidR="00185C9B" w:rsidRPr="00271DE0" w:rsidRDefault="00185C9B" w:rsidP="00185C9B">
                  <w:pPr>
                    <w:jc w:val="center"/>
                    <w:rPr>
                      <w:rFonts w:ascii="Arial" w:hAnsi="Arial" w:cs="Arial"/>
                      <w:b/>
                      <w:bCs/>
                      <w:color w:val="000000"/>
                      <w:sz w:val="20"/>
                      <w:szCs w:val="20"/>
                    </w:rPr>
                  </w:pPr>
                  <w:r w:rsidRPr="00271DE0">
                    <w:rPr>
                      <w:rFonts w:ascii="Arial" w:hAnsi="Arial" w:cs="Arial"/>
                      <w:b/>
                      <w:bCs/>
                      <w:color w:val="000000"/>
                      <w:sz w:val="20"/>
                      <w:szCs w:val="20"/>
                    </w:rPr>
                    <w:t>2018-2019</w:t>
                  </w:r>
                </w:p>
                <w:p w14:paraId="41160512" w14:textId="77777777" w:rsidR="00185C9B" w:rsidRPr="00271DE0" w:rsidRDefault="00185C9B" w:rsidP="00185C9B">
                  <w:pPr>
                    <w:jc w:val="center"/>
                    <w:rPr>
                      <w:rFonts w:ascii="Arial" w:hAnsi="Arial" w:cs="Arial"/>
                      <w:i/>
                      <w:iCs/>
                      <w:sz w:val="20"/>
                      <w:szCs w:val="20"/>
                    </w:rPr>
                  </w:pPr>
                  <w:r w:rsidRPr="00271DE0">
                    <w:rPr>
                      <w:rFonts w:ascii="Arial" w:hAnsi="Arial" w:cs="Arial"/>
                      <w:i/>
                      <w:iCs/>
                      <w:color w:val="000000"/>
                      <w:sz w:val="20"/>
                      <w:szCs w:val="20"/>
                    </w:rPr>
                    <w:t>% Change</w:t>
                  </w:r>
                </w:p>
              </w:tc>
            </w:tr>
            <w:tr w:rsidR="00185C9B" w:rsidRPr="008C5D4B" w14:paraId="3EEA6FA2" w14:textId="77777777" w:rsidTr="00271DE0">
              <w:tc>
                <w:tcPr>
                  <w:tcW w:w="1524" w:type="dxa"/>
                  <w:vAlign w:val="bottom"/>
                </w:tcPr>
                <w:p w14:paraId="558FA364" w14:textId="77777777" w:rsidR="00185C9B" w:rsidRPr="00271DE0" w:rsidRDefault="00185C9B" w:rsidP="00185C9B">
                  <w:pPr>
                    <w:rPr>
                      <w:rFonts w:ascii="Arial" w:hAnsi="Arial" w:cs="Arial"/>
                      <w:sz w:val="20"/>
                      <w:szCs w:val="20"/>
                    </w:rPr>
                  </w:pPr>
                  <w:r w:rsidRPr="00271DE0">
                    <w:rPr>
                      <w:rFonts w:ascii="Arial" w:hAnsi="Arial" w:cs="Arial"/>
                      <w:b/>
                      <w:bCs/>
                      <w:color w:val="000000"/>
                      <w:sz w:val="20"/>
                      <w:szCs w:val="20"/>
                    </w:rPr>
                    <w:t>Hardee</w:t>
                  </w:r>
                </w:p>
              </w:tc>
              <w:tc>
                <w:tcPr>
                  <w:tcW w:w="1419" w:type="dxa"/>
                  <w:vAlign w:val="bottom"/>
                </w:tcPr>
                <w:p w14:paraId="027C229A" w14:textId="77777777" w:rsidR="00185C9B" w:rsidRPr="00271DE0" w:rsidRDefault="00185C9B" w:rsidP="00185C9B">
                  <w:pPr>
                    <w:jc w:val="center"/>
                    <w:rPr>
                      <w:rFonts w:ascii="Arial" w:hAnsi="Arial" w:cs="Arial"/>
                      <w:sz w:val="20"/>
                      <w:szCs w:val="20"/>
                    </w:rPr>
                  </w:pPr>
                  <w:r w:rsidRPr="00271DE0">
                    <w:rPr>
                      <w:rFonts w:ascii="Arial" w:hAnsi="Arial" w:cs="Arial"/>
                      <w:color w:val="000000"/>
                      <w:sz w:val="20"/>
                      <w:szCs w:val="20"/>
                    </w:rPr>
                    <w:t>1</w:t>
                  </w:r>
                </w:p>
              </w:tc>
              <w:tc>
                <w:tcPr>
                  <w:tcW w:w="1461" w:type="dxa"/>
                  <w:vAlign w:val="bottom"/>
                </w:tcPr>
                <w:p w14:paraId="6F48174E" w14:textId="77777777" w:rsidR="00185C9B" w:rsidRPr="00271DE0" w:rsidRDefault="00185C9B" w:rsidP="00185C9B">
                  <w:pPr>
                    <w:jc w:val="center"/>
                    <w:rPr>
                      <w:rFonts w:ascii="Arial" w:hAnsi="Arial" w:cs="Arial"/>
                      <w:sz w:val="20"/>
                      <w:szCs w:val="20"/>
                    </w:rPr>
                  </w:pPr>
                  <w:r w:rsidRPr="00271DE0">
                    <w:rPr>
                      <w:rFonts w:ascii="Arial" w:hAnsi="Arial" w:cs="Arial"/>
                      <w:sz w:val="20"/>
                      <w:szCs w:val="20"/>
                    </w:rPr>
                    <w:t>2</w:t>
                  </w:r>
                </w:p>
              </w:tc>
              <w:tc>
                <w:tcPr>
                  <w:tcW w:w="1211" w:type="dxa"/>
                  <w:vAlign w:val="bottom"/>
                </w:tcPr>
                <w:p w14:paraId="3BB2EF5E" w14:textId="77777777" w:rsidR="00185C9B" w:rsidRPr="00271DE0" w:rsidRDefault="00185C9B" w:rsidP="00185C9B">
                  <w:pPr>
                    <w:jc w:val="center"/>
                    <w:rPr>
                      <w:rFonts w:ascii="Arial" w:hAnsi="Arial" w:cs="Arial"/>
                      <w:sz w:val="20"/>
                      <w:szCs w:val="20"/>
                    </w:rPr>
                  </w:pPr>
                  <w:r w:rsidRPr="00271DE0">
                    <w:rPr>
                      <w:rFonts w:ascii="Arial" w:hAnsi="Arial" w:cs="Arial"/>
                      <w:sz w:val="20"/>
                      <w:szCs w:val="20"/>
                    </w:rPr>
                    <w:t>0</w:t>
                  </w:r>
                </w:p>
              </w:tc>
              <w:tc>
                <w:tcPr>
                  <w:tcW w:w="1961" w:type="dxa"/>
                  <w:vAlign w:val="bottom"/>
                </w:tcPr>
                <w:p w14:paraId="5A95C66F" w14:textId="77777777" w:rsidR="00185C9B" w:rsidRPr="00271DE0" w:rsidRDefault="00185C9B" w:rsidP="00185C9B">
                  <w:pPr>
                    <w:jc w:val="center"/>
                    <w:rPr>
                      <w:rFonts w:ascii="Arial" w:hAnsi="Arial" w:cs="Arial"/>
                      <w:sz w:val="20"/>
                      <w:szCs w:val="20"/>
                    </w:rPr>
                  </w:pPr>
                  <w:r w:rsidRPr="00271DE0">
                    <w:rPr>
                      <w:rFonts w:ascii="Arial" w:hAnsi="Arial" w:cs="Arial"/>
                      <w:color w:val="000000"/>
                      <w:sz w:val="20"/>
                      <w:szCs w:val="20"/>
                    </w:rPr>
                    <w:t>-100%</w:t>
                  </w:r>
                </w:p>
              </w:tc>
            </w:tr>
            <w:tr w:rsidR="00185C9B" w:rsidRPr="008C5D4B" w14:paraId="7FB651B2" w14:textId="77777777" w:rsidTr="00271DE0">
              <w:tc>
                <w:tcPr>
                  <w:tcW w:w="1524" w:type="dxa"/>
                  <w:vAlign w:val="bottom"/>
                </w:tcPr>
                <w:p w14:paraId="42C9757D" w14:textId="77777777" w:rsidR="00185C9B" w:rsidRPr="00271DE0" w:rsidRDefault="00185C9B" w:rsidP="00185C9B">
                  <w:pPr>
                    <w:rPr>
                      <w:rFonts w:ascii="Arial" w:hAnsi="Arial" w:cs="Arial"/>
                      <w:sz w:val="20"/>
                      <w:szCs w:val="20"/>
                    </w:rPr>
                  </w:pPr>
                  <w:r w:rsidRPr="00271DE0">
                    <w:rPr>
                      <w:rFonts w:ascii="Arial" w:hAnsi="Arial" w:cs="Arial"/>
                      <w:b/>
                      <w:bCs/>
                      <w:color w:val="000000"/>
                      <w:sz w:val="20"/>
                      <w:szCs w:val="20"/>
                    </w:rPr>
                    <w:t>Highlands</w:t>
                  </w:r>
                </w:p>
              </w:tc>
              <w:tc>
                <w:tcPr>
                  <w:tcW w:w="1419" w:type="dxa"/>
                  <w:vAlign w:val="bottom"/>
                </w:tcPr>
                <w:p w14:paraId="45AD1BDE" w14:textId="77777777" w:rsidR="00185C9B" w:rsidRPr="00271DE0" w:rsidRDefault="00185C9B" w:rsidP="00185C9B">
                  <w:pPr>
                    <w:jc w:val="center"/>
                    <w:rPr>
                      <w:rFonts w:ascii="Arial" w:hAnsi="Arial" w:cs="Arial"/>
                      <w:sz w:val="20"/>
                      <w:szCs w:val="20"/>
                    </w:rPr>
                  </w:pPr>
                  <w:r w:rsidRPr="00271DE0">
                    <w:rPr>
                      <w:rFonts w:ascii="Arial" w:hAnsi="Arial" w:cs="Arial"/>
                      <w:sz w:val="20"/>
                      <w:szCs w:val="20"/>
                    </w:rPr>
                    <w:t>5</w:t>
                  </w:r>
                </w:p>
              </w:tc>
              <w:tc>
                <w:tcPr>
                  <w:tcW w:w="1461" w:type="dxa"/>
                  <w:vAlign w:val="bottom"/>
                </w:tcPr>
                <w:p w14:paraId="1D12FD3A" w14:textId="77777777" w:rsidR="00185C9B" w:rsidRPr="00271DE0" w:rsidRDefault="00185C9B" w:rsidP="00185C9B">
                  <w:pPr>
                    <w:jc w:val="center"/>
                    <w:rPr>
                      <w:rFonts w:ascii="Arial" w:hAnsi="Arial" w:cs="Arial"/>
                      <w:sz w:val="20"/>
                      <w:szCs w:val="20"/>
                    </w:rPr>
                  </w:pPr>
                  <w:r w:rsidRPr="00271DE0">
                    <w:rPr>
                      <w:rFonts w:ascii="Arial" w:hAnsi="Arial" w:cs="Arial"/>
                      <w:sz w:val="20"/>
                      <w:szCs w:val="20"/>
                    </w:rPr>
                    <w:t>6</w:t>
                  </w:r>
                </w:p>
              </w:tc>
              <w:tc>
                <w:tcPr>
                  <w:tcW w:w="1211" w:type="dxa"/>
                  <w:vAlign w:val="bottom"/>
                </w:tcPr>
                <w:p w14:paraId="7C894AEC" w14:textId="77777777" w:rsidR="00185C9B" w:rsidRPr="00271DE0" w:rsidRDefault="00185C9B" w:rsidP="00185C9B">
                  <w:pPr>
                    <w:jc w:val="center"/>
                    <w:rPr>
                      <w:rFonts w:ascii="Arial" w:hAnsi="Arial" w:cs="Arial"/>
                      <w:sz w:val="20"/>
                      <w:szCs w:val="20"/>
                    </w:rPr>
                  </w:pPr>
                  <w:r w:rsidRPr="00271DE0">
                    <w:rPr>
                      <w:rFonts w:ascii="Arial" w:hAnsi="Arial" w:cs="Arial"/>
                      <w:sz w:val="20"/>
                      <w:szCs w:val="20"/>
                    </w:rPr>
                    <w:t>13</w:t>
                  </w:r>
                </w:p>
              </w:tc>
              <w:tc>
                <w:tcPr>
                  <w:tcW w:w="1961" w:type="dxa"/>
                  <w:vAlign w:val="bottom"/>
                </w:tcPr>
                <w:p w14:paraId="3A0C2A0F" w14:textId="77777777" w:rsidR="00185C9B" w:rsidRPr="00271DE0" w:rsidRDefault="00185C9B" w:rsidP="00185C9B">
                  <w:pPr>
                    <w:jc w:val="center"/>
                    <w:rPr>
                      <w:rFonts w:ascii="Arial" w:hAnsi="Arial" w:cs="Arial"/>
                      <w:sz w:val="20"/>
                      <w:szCs w:val="20"/>
                    </w:rPr>
                  </w:pPr>
                  <w:r w:rsidRPr="00271DE0">
                    <w:rPr>
                      <w:rFonts w:ascii="Arial" w:hAnsi="Arial" w:cs="Arial"/>
                      <w:color w:val="000000"/>
                      <w:sz w:val="20"/>
                      <w:szCs w:val="20"/>
                    </w:rPr>
                    <w:t>117%</w:t>
                  </w:r>
                </w:p>
              </w:tc>
            </w:tr>
            <w:tr w:rsidR="00185C9B" w:rsidRPr="008C5D4B" w14:paraId="3721AD71" w14:textId="77777777" w:rsidTr="00271DE0">
              <w:tc>
                <w:tcPr>
                  <w:tcW w:w="1524" w:type="dxa"/>
                  <w:vAlign w:val="bottom"/>
                </w:tcPr>
                <w:p w14:paraId="1069081D" w14:textId="77777777" w:rsidR="00185C9B" w:rsidRPr="00271DE0" w:rsidRDefault="00185C9B" w:rsidP="00185C9B">
                  <w:pPr>
                    <w:rPr>
                      <w:rFonts w:ascii="Arial" w:hAnsi="Arial" w:cs="Arial"/>
                      <w:sz w:val="20"/>
                      <w:szCs w:val="20"/>
                    </w:rPr>
                  </w:pPr>
                  <w:r w:rsidRPr="00271DE0">
                    <w:rPr>
                      <w:rFonts w:ascii="Arial" w:hAnsi="Arial" w:cs="Arial"/>
                      <w:b/>
                      <w:bCs/>
                      <w:color w:val="000000"/>
                      <w:sz w:val="20"/>
                      <w:szCs w:val="20"/>
                    </w:rPr>
                    <w:t>Polk</w:t>
                  </w:r>
                </w:p>
              </w:tc>
              <w:tc>
                <w:tcPr>
                  <w:tcW w:w="1419" w:type="dxa"/>
                  <w:vAlign w:val="bottom"/>
                </w:tcPr>
                <w:p w14:paraId="2868EA1F" w14:textId="77777777" w:rsidR="00185C9B" w:rsidRPr="00271DE0" w:rsidRDefault="00185C9B" w:rsidP="00185C9B">
                  <w:pPr>
                    <w:jc w:val="center"/>
                    <w:rPr>
                      <w:rFonts w:ascii="Arial" w:hAnsi="Arial" w:cs="Arial"/>
                      <w:sz w:val="20"/>
                      <w:szCs w:val="20"/>
                    </w:rPr>
                  </w:pPr>
                  <w:r w:rsidRPr="00271DE0">
                    <w:rPr>
                      <w:rFonts w:ascii="Arial" w:hAnsi="Arial" w:cs="Arial"/>
                      <w:sz w:val="20"/>
                      <w:szCs w:val="20"/>
                    </w:rPr>
                    <w:t>97</w:t>
                  </w:r>
                </w:p>
              </w:tc>
              <w:tc>
                <w:tcPr>
                  <w:tcW w:w="1461" w:type="dxa"/>
                  <w:vAlign w:val="bottom"/>
                </w:tcPr>
                <w:p w14:paraId="5BEA79D5" w14:textId="77777777" w:rsidR="00185C9B" w:rsidRPr="00271DE0" w:rsidRDefault="00185C9B" w:rsidP="00185C9B">
                  <w:pPr>
                    <w:jc w:val="center"/>
                    <w:rPr>
                      <w:rFonts w:ascii="Arial" w:hAnsi="Arial" w:cs="Arial"/>
                      <w:sz w:val="20"/>
                      <w:szCs w:val="20"/>
                    </w:rPr>
                  </w:pPr>
                  <w:r w:rsidRPr="00271DE0">
                    <w:rPr>
                      <w:rFonts w:ascii="Arial" w:hAnsi="Arial" w:cs="Arial"/>
                      <w:sz w:val="20"/>
                      <w:szCs w:val="20"/>
                    </w:rPr>
                    <w:t>110</w:t>
                  </w:r>
                </w:p>
              </w:tc>
              <w:tc>
                <w:tcPr>
                  <w:tcW w:w="1211" w:type="dxa"/>
                  <w:vAlign w:val="bottom"/>
                </w:tcPr>
                <w:p w14:paraId="4D50C0A9" w14:textId="77777777" w:rsidR="00185C9B" w:rsidRPr="00271DE0" w:rsidRDefault="00185C9B" w:rsidP="00185C9B">
                  <w:pPr>
                    <w:jc w:val="center"/>
                    <w:rPr>
                      <w:rFonts w:ascii="Arial" w:hAnsi="Arial" w:cs="Arial"/>
                      <w:sz w:val="20"/>
                      <w:szCs w:val="20"/>
                    </w:rPr>
                  </w:pPr>
                  <w:r w:rsidRPr="00271DE0">
                    <w:rPr>
                      <w:rFonts w:ascii="Arial" w:hAnsi="Arial" w:cs="Arial"/>
                      <w:color w:val="000000"/>
                      <w:sz w:val="20"/>
                      <w:szCs w:val="20"/>
                    </w:rPr>
                    <w:t>129</w:t>
                  </w:r>
                </w:p>
              </w:tc>
              <w:tc>
                <w:tcPr>
                  <w:tcW w:w="1961" w:type="dxa"/>
                  <w:vAlign w:val="bottom"/>
                </w:tcPr>
                <w:p w14:paraId="2DFBFCE5" w14:textId="77777777" w:rsidR="00185C9B" w:rsidRPr="00271DE0" w:rsidRDefault="00185C9B" w:rsidP="00185C9B">
                  <w:pPr>
                    <w:jc w:val="center"/>
                    <w:rPr>
                      <w:rFonts w:ascii="Arial" w:hAnsi="Arial" w:cs="Arial"/>
                      <w:sz w:val="20"/>
                      <w:szCs w:val="20"/>
                    </w:rPr>
                  </w:pPr>
                  <w:r w:rsidRPr="00271DE0">
                    <w:rPr>
                      <w:rFonts w:ascii="Arial" w:hAnsi="Arial" w:cs="Arial"/>
                      <w:color w:val="000000"/>
                      <w:sz w:val="20"/>
                      <w:szCs w:val="20"/>
                    </w:rPr>
                    <w:t>17%</w:t>
                  </w:r>
                </w:p>
              </w:tc>
            </w:tr>
          </w:tbl>
          <w:p w14:paraId="17313827" w14:textId="77777777" w:rsidR="00185C9B" w:rsidRPr="00271DE0" w:rsidRDefault="00185C9B" w:rsidP="00185C9B">
            <w:pPr>
              <w:pStyle w:val="NoSpacing"/>
              <w:jc w:val="center"/>
              <w:rPr>
                <w:rFonts w:ascii="Arial" w:hAnsi="Arial" w:cs="Arial"/>
                <w:sz w:val="16"/>
                <w:szCs w:val="16"/>
              </w:rPr>
            </w:pPr>
            <w:r w:rsidRPr="00271DE0">
              <w:rPr>
                <w:rFonts w:ascii="Arial" w:hAnsi="Arial" w:cs="Arial"/>
                <w:sz w:val="16"/>
                <w:szCs w:val="16"/>
              </w:rPr>
              <w:t>Source: Florida Department of Health, HIV/AIDS Section, 2019.</w:t>
            </w:r>
          </w:p>
          <w:p w14:paraId="5643F4CD" w14:textId="77777777" w:rsidR="00185C9B" w:rsidRPr="006A378E" w:rsidRDefault="00185C9B" w:rsidP="00185C9B">
            <w:pPr>
              <w:jc w:val="center"/>
              <w:rPr>
                <w:rFonts w:ascii="Arial" w:hAnsi="Arial" w:cs="Arial"/>
                <w:sz w:val="20"/>
                <w:szCs w:val="24"/>
                <w:highlight w:val="yellow"/>
              </w:rPr>
            </w:pPr>
          </w:p>
          <w:p w14:paraId="7802BA55" w14:textId="77777777" w:rsidR="00185C9B" w:rsidRPr="006A378E" w:rsidRDefault="00185C9B" w:rsidP="009A22EB">
            <w:pPr>
              <w:rPr>
                <w:rFonts w:ascii="Arial" w:hAnsi="Arial" w:cs="Arial"/>
                <w:sz w:val="20"/>
                <w:szCs w:val="24"/>
                <w:highlight w:val="yellow"/>
              </w:rPr>
            </w:pPr>
          </w:p>
          <w:p w14:paraId="1BB336BB" w14:textId="3E011752" w:rsidR="00185C9B" w:rsidRPr="009A22EB" w:rsidRDefault="00185C9B" w:rsidP="00185C9B">
            <w:pPr>
              <w:pStyle w:val="NoSpacing"/>
              <w:jc w:val="center"/>
              <w:rPr>
                <w:rFonts w:ascii="Arial" w:hAnsi="Arial" w:cs="Arial"/>
                <w:b/>
                <w:bCs/>
              </w:rPr>
            </w:pPr>
            <w:r w:rsidRPr="009A22EB">
              <w:rPr>
                <w:rFonts w:ascii="Arial" w:hAnsi="Arial" w:cs="Arial"/>
                <w:b/>
                <w:bCs/>
              </w:rPr>
              <w:t xml:space="preserve">Figure </w:t>
            </w:r>
            <w:r w:rsidR="002A447B">
              <w:rPr>
                <w:rFonts w:ascii="Arial" w:hAnsi="Arial" w:cs="Arial"/>
                <w:b/>
                <w:bCs/>
              </w:rPr>
              <w:t>9</w:t>
            </w:r>
            <w:r w:rsidRPr="009A22EB">
              <w:rPr>
                <w:rFonts w:ascii="Arial" w:hAnsi="Arial" w:cs="Arial"/>
                <w:b/>
                <w:bCs/>
              </w:rPr>
              <w:t>: AIDS by Year of Diagnosis in Area 14</w:t>
            </w:r>
          </w:p>
          <w:p w14:paraId="4547747B" w14:textId="77777777" w:rsidR="00185C9B" w:rsidRPr="009A22EB" w:rsidRDefault="00185C9B" w:rsidP="00185C9B">
            <w:pPr>
              <w:pStyle w:val="NoSpacing"/>
              <w:jc w:val="center"/>
              <w:rPr>
                <w:rFonts w:ascii="Arial" w:hAnsi="Arial" w:cs="Arial"/>
                <w:b/>
                <w:bCs/>
              </w:rPr>
            </w:pPr>
            <w:r w:rsidRPr="009A22EB">
              <w:rPr>
                <w:rFonts w:ascii="Arial" w:hAnsi="Arial" w:cs="Arial"/>
                <w:b/>
                <w:bCs/>
              </w:rPr>
              <w:t>by County of Residence at Diagnosis, 2017-2019</w:t>
            </w:r>
          </w:p>
          <w:tbl>
            <w:tblPr>
              <w:tblStyle w:val="TableGrid"/>
              <w:tblW w:w="0" w:type="auto"/>
              <w:tblLook w:val="04A0" w:firstRow="1" w:lastRow="0" w:firstColumn="1" w:lastColumn="0" w:noHBand="0" w:noVBand="1"/>
            </w:tblPr>
            <w:tblGrid>
              <w:gridCol w:w="1588"/>
              <w:gridCol w:w="1368"/>
              <w:gridCol w:w="1463"/>
              <w:gridCol w:w="1463"/>
              <w:gridCol w:w="1694"/>
            </w:tblGrid>
            <w:tr w:rsidR="00185C9B" w:rsidRPr="003B3265" w14:paraId="683F4367" w14:textId="77777777" w:rsidTr="009A22EB">
              <w:tc>
                <w:tcPr>
                  <w:tcW w:w="1588" w:type="dxa"/>
                  <w:vAlign w:val="bottom"/>
                </w:tcPr>
                <w:p w14:paraId="4D7030E4" w14:textId="77777777" w:rsidR="00185C9B" w:rsidRPr="009A22EB" w:rsidRDefault="00185C9B" w:rsidP="00185C9B">
                  <w:pPr>
                    <w:jc w:val="center"/>
                    <w:rPr>
                      <w:rFonts w:ascii="Arial" w:hAnsi="Arial" w:cs="Arial"/>
                      <w:b/>
                      <w:bCs/>
                      <w:color w:val="000000"/>
                      <w:sz w:val="20"/>
                      <w:szCs w:val="20"/>
                    </w:rPr>
                  </w:pPr>
                  <w:r w:rsidRPr="009A22EB">
                    <w:rPr>
                      <w:rFonts w:ascii="Arial" w:hAnsi="Arial" w:cs="Arial"/>
                      <w:b/>
                      <w:bCs/>
                      <w:color w:val="000000"/>
                      <w:sz w:val="20"/>
                      <w:szCs w:val="20"/>
                    </w:rPr>
                    <w:t>County</w:t>
                  </w:r>
                </w:p>
                <w:p w14:paraId="64108753" w14:textId="77777777" w:rsidR="00185C9B" w:rsidRPr="009A22EB" w:rsidRDefault="00185C9B" w:rsidP="00185C9B">
                  <w:pPr>
                    <w:jc w:val="center"/>
                    <w:rPr>
                      <w:rFonts w:ascii="Arial" w:hAnsi="Arial" w:cs="Arial"/>
                      <w:sz w:val="20"/>
                      <w:szCs w:val="20"/>
                    </w:rPr>
                  </w:pPr>
                  <w:r w:rsidRPr="009A22EB">
                    <w:rPr>
                      <w:rFonts w:ascii="Arial" w:hAnsi="Arial" w:cs="Arial"/>
                      <w:i/>
                      <w:iCs/>
                      <w:sz w:val="20"/>
                      <w:szCs w:val="20"/>
                    </w:rPr>
                    <w:t>AIDS Incidence</w:t>
                  </w:r>
                </w:p>
              </w:tc>
              <w:tc>
                <w:tcPr>
                  <w:tcW w:w="1368" w:type="dxa"/>
                  <w:vAlign w:val="bottom"/>
                </w:tcPr>
                <w:p w14:paraId="69245597" w14:textId="77777777" w:rsidR="00185C9B" w:rsidRPr="009A22EB" w:rsidRDefault="00185C9B" w:rsidP="00185C9B">
                  <w:pPr>
                    <w:jc w:val="center"/>
                    <w:rPr>
                      <w:rFonts w:ascii="Arial" w:hAnsi="Arial" w:cs="Arial"/>
                      <w:sz w:val="20"/>
                      <w:szCs w:val="20"/>
                    </w:rPr>
                  </w:pPr>
                  <w:r w:rsidRPr="009A22EB">
                    <w:rPr>
                      <w:rFonts w:ascii="Arial" w:hAnsi="Arial" w:cs="Arial"/>
                      <w:b/>
                      <w:bCs/>
                      <w:color w:val="000000"/>
                      <w:sz w:val="20"/>
                      <w:szCs w:val="20"/>
                    </w:rPr>
                    <w:t>2017</w:t>
                  </w:r>
                </w:p>
              </w:tc>
              <w:tc>
                <w:tcPr>
                  <w:tcW w:w="1463" w:type="dxa"/>
                  <w:vAlign w:val="bottom"/>
                </w:tcPr>
                <w:p w14:paraId="31F464E9" w14:textId="77777777" w:rsidR="00185C9B" w:rsidRPr="009A22EB" w:rsidRDefault="00185C9B" w:rsidP="00185C9B">
                  <w:pPr>
                    <w:jc w:val="center"/>
                    <w:rPr>
                      <w:rFonts w:ascii="Arial" w:hAnsi="Arial" w:cs="Arial"/>
                      <w:sz w:val="20"/>
                      <w:szCs w:val="20"/>
                    </w:rPr>
                  </w:pPr>
                  <w:r w:rsidRPr="009A22EB">
                    <w:rPr>
                      <w:rFonts w:ascii="Arial" w:hAnsi="Arial" w:cs="Arial"/>
                      <w:b/>
                      <w:bCs/>
                      <w:color w:val="000000"/>
                      <w:sz w:val="20"/>
                      <w:szCs w:val="20"/>
                    </w:rPr>
                    <w:t>2018</w:t>
                  </w:r>
                </w:p>
              </w:tc>
              <w:tc>
                <w:tcPr>
                  <w:tcW w:w="1463" w:type="dxa"/>
                  <w:vAlign w:val="bottom"/>
                </w:tcPr>
                <w:p w14:paraId="07D01D6F" w14:textId="77777777" w:rsidR="00185C9B" w:rsidRPr="009A22EB" w:rsidRDefault="00185C9B" w:rsidP="00185C9B">
                  <w:pPr>
                    <w:jc w:val="center"/>
                    <w:rPr>
                      <w:rFonts w:ascii="Arial" w:hAnsi="Arial" w:cs="Arial"/>
                      <w:sz w:val="20"/>
                      <w:szCs w:val="20"/>
                    </w:rPr>
                  </w:pPr>
                  <w:r w:rsidRPr="009A22EB">
                    <w:rPr>
                      <w:rFonts w:ascii="Arial" w:hAnsi="Arial" w:cs="Arial"/>
                      <w:b/>
                      <w:bCs/>
                      <w:color w:val="000000"/>
                      <w:sz w:val="20"/>
                      <w:szCs w:val="20"/>
                    </w:rPr>
                    <w:t>2019</w:t>
                  </w:r>
                </w:p>
              </w:tc>
              <w:tc>
                <w:tcPr>
                  <w:tcW w:w="1694" w:type="dxa"/>
                  <w:vAlign w:val="bottom"/>
                </w:tcPr>
                <w:p w14:paraId="5605D62F" w14:textId="77777777" w:rsidR="00185C9B" w:rsidRPr="009A22EB" w:rsidRDefault="00185C9B" w:rsidP="00185C9B">
                  <w:pPr>
                    <w:jc w:val="center"/>
                    <w:rPr>
                      <w:rFonts w:ascii="Arial" w:hAnsi="Arial" w:cs="Arial"/>
                      <w:b/>
                      <w:bCs/>
                      <w:color w:val="000000"/>
                      <w:sz w:val="20"/>
                      <w:szCs w:val="20"/>
                    </w:rPr>
                  </w:pPr>
                  <w:r w:rsidRPr="009A22EB">
                    <w:rPr>
                      <w:rFonts w:ascii="Arial" w:hAnsi="Arial" w:cs="Arial"/>
                      <w:b/>
                      <w:bCs/>
                      <w:color w:val="000000"/>
                      <w:sz w:val="20"/>
                      <w:szCs w:val="20"/>
                    </w:rPr>
                    <w:t xml:space="preserve">2018-2019 </w:t>
                  </w:r>
                </w:p>
                <w:p w14:paraId="38F69F05" w14:textId="77777777" w:rsidR="00185C9B" w:rsidRPr="009A22EB" w:rsidRDefault="00185C9B" w:rsidP="00185C9B">
                  <w:pPr>
                    <w:jc w:val="center"/>
                    <w:rPr>
                      <w:rFonts w:ascii="Arial" w:hAnsi="Arial" w:cs="Arial"/>
                      <w:i/>
                      <w:iCs/>
                      <w:sz w:val="20"/>
                      <w:szCs w:val="20"/>
                    </w:rPr>
                  </w:pPr>
                  <w:r w:rsidRPr="009A22EB">
                    <w:rPr>
                      <w:rFonts w:ascii="Arial" w:hAnsi="Arial" w:cs="Arial"/>
                      <w:i/>
                      <w:iCs/>
                      <w:color w:val="000000"/>
                      <w:sz w:val="20"/>
                      <w:szCs w:val="20"/>
                    </w:rPr>
                    <w:t>% Change</w:t>
                  </w:r>
                </w:p>
              </w:tc>
            </w:tr>
            <w:tr w:rsidR="00185C9B" w:rsidRPr="003B3265" w14:paraId="5242A099" w14:textId="77777777" w:rsidTr="009A22EB">
              <w:tc>
                <w:tcPr>
                  <w:tcW w:w="1588" w:type="dxa"/>
                  <w:vAlign w:val="bottom"/>
                </w:tcPr>
                <w:p w14:paraId="5E09B649" w14:textId="77777777" w:rsidR="00185C9B" w:rsidRPr="009A22EB" w:rsidRDefault="00185C9B" w:rsidP="00185C9B">
                  <w:pPr>
                    <w:rPr>
                      <w:rFonts w:ascii="Arial" w:hAnsi="Arial" w:cs="Arial"/>
                      <w:sz w:val="20"/>
                      <w:szCs w:val="20"/>
                    </w:rPr>
                  </w:pPr>
                  <w:r w:rsidRPr="009A22EB">
                    <w:rPr>
                      <w:rFonts w:ascii="Arial" w:hAnsi="Arial" w:cs="Arial"/>
                      <w:b/>
                      <w:bCs/>
                      <w:color w:val="000000"/>
                      <w:sz w:val="20"/>
                      <w:szCs w:val="20"/>
                    </w:rPr>
                    <w:t>Hardee</w:t>
                  </w:r>
                </w:p>
              </w:tc>
              <w:tc>
                <w:tcPr>
                  <w:tcW w:w="1368" w:type="dxa"/>
                  <w:vAlign w:val="bottom"/>
                </w:tcPr>
                <w:p w14:paraId="35A2EFA1" w14:textId="77777777" w:rsidR="00185C9B" w:rsidRPr="009A22EB" w:rsidRDefault="00185C9B" w:rsidP="00185C9B">
                  <w:pPr>
                    <w:jc w:val="center"/>
                    <w:rPr>
                      <w:rFonts w:ascii="Arial" w:hAnsi="Arial" w:cs="Arial"/>
                      <w:sz w:val="20"/>
                      <w:szCs w:val="20"/>
                    </w:rPr>
                  </w:pPr>
                  <w:r w:rsidRPr="009A22EB">
                    <w:rPr>
                      <w:rFonts w:ascii="Arial" w:hAnsi="Arial" w:cs="Arial"/>
                      <w:sz w:val="20"/>
                      <w:szCs w:val="20"/>
                    </w:rPr>
                    <w:t>0</w:t>
                  </w:r>
                </w:p>
              </w:tc>
              <w:tc>
                <w:tcPr>
                  <w:tcW w:w="1463" w:type="dxa"/>
                  <w:vAlign w:val="bottom"/>
                </w:tcPr>
                <w:p w14:paraId="46CFB68D" w14:textId="77777777" w:rsidR="00185C9B" w:rsidRPr="009A22EB" w:rsidRDefault="00185C9B" w:rsidP="00185C9B">
                  <w:pPr>
                    <w:jc w:val="center"/>
                    <w:rPr>
                      <w:rFonts w:ascii="Arial" w:hAnsi="Arial" w:cs="Arial"/>
                      <w:sz w:val="20"/>
                      <w:szCs w:val="20"/>
                    </w:rPr>
                  </w:pPr>
                  <w:r w:rsidRPr="009A22EB">
                    <w:rPr>
                      <w:rFonts w:ascii="Arial" w:hAnsi="Arial" w:cs="Arial"/>
                      <w:sz w:val="20"/>
                      <w:szCs w:val="20"/>
                    </w:rPr>
                    <w:t>2</w:t>
                  </w:r>
                </w:p>
              </w:tc>
              <w:tc>
                <w:tcPr>
                  <w:tcW w:w="1463" w:type="dxa"/>
                  <w:vAlign w:val="bottom"/>
                </w:tcPr>
                <w:p w14:paraId="299B0881" w14:textId="77777777" w:rsidR="00185C9B" w:rsidRPr="009A22EB" w:rsidRDefault="00185C9B" w:rsidP="00185C9B">
                  <w:pPr>
                    <w:jc w:val="center"/>
                    <w:rPr>
                      <w:rFonts w:ascii="Arial" w:hAnsi="Arial" w:cs="Arial"/>
                      <w:sz w:val="20"/>
                      <w:szCs w:val="20"/>
                    </w:rPr>
                  </w:pPr>
                  <w:r w:rsidRPr="009A22EB">
                    <w:rPr>
                      <w:rFonts w:ascii="Arial" w:hAnsi="Arial" w:cs="Arial"/>
                      <w:sz w:val="20"/>
                      <w:szCs w:val="20"/>
                    </w:rPr>
                    <w:t>1</w:t>
                  </w:r>
                </w:p>
              </w:tc>
              <w:tc>
                <w:tcPr>
                  <w:tcW w:w="1694" w:type="dxa"/>
                  <w:vAlign w:val="bottom"/>
                </w:tcPr>
                <w:p w14:paraId="3BA20911" w14:textId="77777777" w:rsidR="00185C9B" w:rsidRPr="009A22EB" w:rsidRDefault="00185C9B" w:rsidP="00185C9B">
                  <w:pPr>
                    <w:jc w:val="center"/>
                    <w:rPr>
                      <w:rFonts w:ascii="Arial" w:hAnsi="Arial" w:cs="Arial"/>
                      <w:sz w:val="20"/>
                      <w:szCs w:val="20"/>
                    </w:rPr>
                  </w:pPr>
                  <w:r w:rsidRPr="009A22EB">
                    <w:rPr>
                      <w:rFonts w:ascii="Arial" w:hAnsi="Arial" w:cs="Arial"/>
                      <w:color w:val="000000"/>
                      <w:sz w:val="20"/>
                      <w:szCs w:val="20"/>
                    </w:rPr>
                    <w:t>-50%</w:t>
                  </w:r>
                </w:p>
              </w:tc>
            </w:tr>
            <w:tr w:rsidR="00185C9B" w:rsidRPr="003B3265" w14:paraId="025F1010" w14:textId="77777777" w:rsidTr="009A22EB">
              <w:tc>
                <w:tcPr>
                  <w:tcW w:w="1588" w:type="dxa"/>
                  <w:vAlign w:val="bottom"/>
                </w:tcPr>
                <w:p w14:paraId="6117FC19" w14:textId="77777777" w:rsidR="00185C9B" w:rsidRPr="009A22EB" w:rsidRDefault="00185C9B" w:rsidP="00185C9B">
                  <w:pPr>
                    <w:rPr>
                      <w:rFonts w:ascii="Arial" w:hAnsi="Arial" w:cs="Arial"/>
                      <w:sz w:val="20"/>
                      <w:szCs w:val="20"/>
                    </w:rPr>
                  </w:pPr>
                  <w:r w:rsidRPr="009A22EB">
                    <w:rPr>
                      <w:rFonts w:ascii="Arial" w:hAnsi="Arial" w:cs="Arial"/>
                      <w:b/>
                      <w:bCs/>
                      <w:color w:val="000000"/>
                      <w:sz w:val="20"/>
                      <w:szCs w:val="20"/>
                    </w:rPr>
                    <w:t>Highlands</w:t>
                  </w:r>
                </w:p>
              </w:tc>
              <w:tc>
                <w:tcPr>
                  <w:tcW w:w="1368" w:type="dxa"/>
                  <w:vAlign w:val="bottom"/>
                </w:tcPr>
                <w:p w14:paraId="702F4836" w14:textId="77777777" w:rsidR="00185C9B" w:rsidRPr="009A22EB" w:rsidRDefault="00185C9B" w:rsidP="00185C9B">
                  <w:pPr>
                    <w:jc w:val="center"/>
                    <w:rPr>
                      <w:rFonts w:ascii="Arial" w:hAnsi="Arial" w:cs="Arial"/>
                      <w:sz w:val="20"/>
                      <w:szCs w:val="20"/>
                    </w:rPr>
                  </w:pPr>
                  <w:r w:rsidRPr="009A22EB">
                    <w:rPr>
                      <w:rFonts w:ascii="Arial" w:hAnsi="Arial" w:cs="Arial"/>
                      <w:sz w:val="20"/>
                      <w:szCs w:val="20"/>
                    </w:rPr>
                    <w:t>6</w:t>
                  </w:r>
                </w:p>
              </w:tc>
              <w:tc>
                <w:tcPr>
                  <w:tcW w:w="1463" w:type="dxa"/>
                  <w:vAlign w:val="bottom"/>
                </w:tcPr>
                <w:p w14:paraId="60F2267E" w14:textId="77777777" w:rsidR="00185C9B" w:rsidRPr="009A22EB" w:rsidRDefault="00185C9B" w:rsidP="00185C9B">
                  <w:pPr>
                    <w:jc w:val="center"/>
                    <w:rPr>
                      <w:rFonts w:ascii="Arial" w:hAnsi="Arial" w:cs="Arial"/>
                      <w:sz w:val="20"/>
                      <w:szCs w:val="20"/>
                    </w:rPr>
                  </w:pPr>
                  <w:r w:rsidRPr="009A22EB">
                    <w:rPr>
                      <w:rFonts w:ascii="Arial" w:hAnsi="Arial" w:cs="Arial"/>
                      <w:sz w:val="20"/>
                      <w:szCs w:val="20"/>
                    </w:rPr>
                    <w:t>4</w:t>
                  </w:r>
                </w:p>
              </w:tc>
              <w:tc>
                <w:tcPr>
                  <w:tcW w:w="1463" w:type="dxa"/>
                  <w:vAlign w:val="bottom"/>
                </w:tcPr>
                <w:p w14:paraId="44BB98BF" w14:textId="77777777" w:rsidR="00185C9B" w:rsidRPr="009A22EB" w:rsidRDefault="00185C9B" w:rsidP="00185C9B">
                  <w:pPr>
                    <w:jc w:val="center"/>
                    <w:rPr>
                      <w:rFonts w:ascii="Arial" w:hAnsi="Arial" w:cs="Arial"/>
                      <w:sz w:val="20"/>
                      <w:szCs w:val="20"/>
                    </w:rPr>
                  </w:pPr>
                  <w:r w:rsidRPr="009A22EB">
                    <w:rPr>
                      <w:rFonts w:ascii="Arial" w:hAnsi="Arial" w:cs="Arial"/>
                      <w:sz w:val="20"/>
                      <w:szCs w:val="20"/>
                    </w:rPr>
                    <w:t>8</w:t>
                  </w:r>
                </w:p>
              </w:tc>
              <w:tc>
                <w:tcPr>
                  <w:tcW w:w="1694" w:type="dxa"/>
                  <w:vAlign w:val="bottom"/>
                </w:tcPr>
                <w:p w14:paraId="6BDFC395" w14:textId="77777777" w:rsidR="00185C9B" w:rsidRPr="009A22EB" w:rsidRDefault="00185C9B" w:rsidP="00185C9B">
                  <w:pPr>
                    <w:jc w:val="center"/>
                    <w:rPr>
                      <w:rFonts w:ascii="Arial" w:hAnsi="Arial" w:cs="Arial"/>
                      <w:sz w:val="20"/>
                      <w:szCs w:val="20"/>
                    </w:rPr>
                  </w:pPr>
                  <w:r w:rsidRPr="009A22EB">
                    <w:rPr>
                      <w:rFonts w:ascii="Arial" w:hAnsi="Arial" w:cs="Arial"/>
                      <w:color w:val="000000"/>
                      <w:sz w:val="20"/>
                      <w:szCs w:val="20"/>
                    </w:rPr>
                    <w:t>100%</w:t>
                  </w:r>
                </w:p>
              </w:tc>
            </w:tr>
            <w:tr w:rsidR="00185C9B" w:rsidRPr="003B3265" w14:paraId="34E58C7B" w14:textId="77777777" w:rsidTr="009A22EB">
              <w:tc>
                <w:tcPr>
                  <w:tcW w:w="1588" w:type="dxa"/>
                  <w:vAlign w:val="bottom"/>
                </w:tcPr>
                <w:p w14:paraId="13F7DCB4" w14:textId="77777777" w:rsidR="00185C9B" w:rsidRPr="009A22EB" w:rsidRDefault="00185C9B" w:rsidP="00185C9B">
                  <w:pPr>
                    <w:rPr>
                      <w:rFonts w:ascii="Arial" w:hAnsi="Arial" w:cs="Arial"/>
                      <w:sz w:val="20"/>
                      <w:szCs w:val="20"/>
                    </w:rPr>
                  </w:pPr>
                  <w:r w:rsidRPr="009A22EB">
                    <w:rPr>
                      <w:rFonts w:ascii="Arial" w:hAnsi="Arial" w:cs="Arial"/>
                      <w:b/>
                      <w:bCs/>
                      <w:color w:val="000000"/>
                      <w:sz w:val="20"/>
                      <w:szCs w:val="20"/>
                    </w:rPr>
                    <w:t>Polk</w:t>
                  </w:r>
                </w:p>
              </w:tc>
              <w:tc>
                <w:tcPr>
                  <w:tcW w:w="1368" w:type="dxa"/>
                  <w:vAlign w:val="bottom"/>
                </w:tcPr>
                <w:p w14:paraId="26DAA349" w14:textId="77777777" w:rsidR="00185C9B" w:rsidRPr="009A22EB" w:rsidRDefault="00185C9B" w:rsidP="00185C9B">
                  <w:pPr>
                    <w:jc w:val="center"/>
                    <w:rPr>
                      <w:rFonts w:ascii="Arial" w:hAnsi="Arial" w:cs="Arial"/>
                      <w:sz w:val="20"/>
                      <w:szCs w:val="20"/>
                    </w:rPr>
                  </w:pPr>
                  <w:r w:rsidRPr="009A22EB">
                    <w:rPr>
                      <w:rFonts w:ascii="Arial" w:hAnsi="Arial" w:cs="Arial"/>
                      <w:sz w:val="20"/>
                      <w:szCs w:val="20"/>
                    </w:rPr>
                    <w:t>45</w:t>
                  </w:r>
                </w:p>
              </w:tc>
              <w:tc>
                <w:tcPr>
                  <w:tcW w:w="1463" w:type="dxa"/>
                  <w:vAlign w:val="bottom"/>
                </w:tcPr>
                <w:p w14:paraId="2CB6F359" w14:textId="77777777" w:rsidR="00185C9B" w:rsidRPr="009A22EB" w:rsidRDefault="00185C9B" w:rsidP="00185C9B">
                  <w:pPr>
                    <w:jc w:val="center"/>
                    <w:rPr>
                      <w:rFonts w:ascii="Arial" w:hAnsi="Arial" w:cs="Arial"/>
                      <w:sz w:val="20"/>
                      <w:szCs w:val="20"/>
                    </w:rPr>
                  </w:pPr>
                  <w:r w:rsidRPr="009A22EB">
                    <w:rPr>
                      <w:rFonts w:ascii="Arial" w:hAnsi="Arial" w:cs="Arial"/>
                      <w:color w:val="000000"/>
                      <w:sz w:val="20"/>
                      <w:szCs w:val="20"/>
                    </w:rPr>
                    <w:t>45</w:t>
                  </w:r>
                </w:p>
              </w:tc>
              <w:tc>
                <w:tcPr>
                  <w:tcW w:w="1463" w:type="dxa"/>
                  <w:vAlign w:val="bottom"/>
                </w:tcPr>
                <w:p w14:paraId="01A27048" w14:textId="77777777" w:rsidR="00185C9B" w:rsidRPr="009A22EB" w:rsidRDefault="00185C9B" w:rsidP="00185C9B">
                  <w:pPr>
                    <w:jc w:val="center"/>
                    <w:rPr>
                      <w:rFonts w:ascii="Arial" w:hAnsi="Arial" w:cs="Arial"/>
                      <w:sz w:val="20"/>
                      <w:szCs w:val="20"/>
                    </w:rPr>
                  </w:pPr>
                  <w:r w:rsidRPr="009A22EB">
                    <w:rPr>
                      <w:rFonts w:ascii="Arial" w:hAnsi="Arial" w:cs="Arial"/>
                      <w:color w:val="000000"/>
                      <w:sz w:val="20"/>
                      <w:szCs w:val="20"/>
                    </w:rPr>
                    <w:t>56</w:t>
                  </w:r>
                </w:p>
              </w:tc>
              <w:tc>
                <w:tcPr>
                  <w:tcW w:w="1694" w:type="dxa"/>
                  <w:vAlign w:val="bottom"/>
                </w:tcPr>
                <w:p w14:paraId="4FBA308E" w14:textId="77777777" w:rsidR="00185C9B" w:rsidRPr="009A22EB" w:rsidRDefault="00185C9B" w:rsidP="00185C9B">
                  <w:pPr>
                    <w:jc w:val="center"/>
                    <w:rPr>
                      <w:rFonts w:ascii="Arial" w:hAnsi="Arial" w:cs="Arial"/>
                      <w:sz w:val="20"/>
                      <w:szCs w:val="20"/>
                    </w:rPr>
                  </w:pPr>
                  <w:r w:rsidRPr="009A22EB">
                    <w:rPr>
                      <w:rFonts w:ascii="Arial" w:hAnsi="Arial" w:cs="Arial"/>
                      <w:color w:val="000000"/>
                      <w:sz w:val="20"/>
                      <w:szCs w:val="20"/>
                    </w:rPr>
                    <w:t>24%</w:t>
                  </w:r>
                </w:p>
              </w:tc>
            </w:tr>
          </w:tbl>
          <w:p w14:paraId="0F54B3E3" w14:textId="77777777" w:rsidR="00185C9B" w:rsidRPr="009A22EB" w:rsidRDefault="00185C9B" w:rsidP="00185C9B">
            <w:pPr>
              <w:pStyle w:val="NoSpacing"/>
              <w:jc w:val="center"/>
              <w:rPr>
                <w:rFonts w:ascii="Arial" w:hAnsi="Arial" w:cs="Arial"/>
                <w:sz w:val="16"/>
                <w:szCs w:val="16"/>
              </w:rPr>
            </w:pPr>
            <w:r w:rsidRPr="009A22EB">
              <w:rPr>
                <w:rFonts w:ascii="Arial" w:hAnsi="Arial" w:cs="Arial"/>
                <w:sz w:val="16"/>
                <w:szCs w:val="16"/>
              </w:rPr>
              <w:t>Source: Florida Department of Health, HIV/AIDS Section, 2019.</w:t>
            </w:r>
          </w:p>
          <w:p w14:paraId="3F85D69E" w14:textId="77777777" w:rsidR="00185C9B" w:rsidRPr="005914FF" w:rsidRDefault="00185C9B" w:rsidP="00185C9B">
            <w:pPr>
              <w:jc w:val="center"/>
              <w:rPr>
                <w:rFonts w:ascii="Arial" w:hAnsi="Arial" w:cs="Arial"/>
                <w:sz w:val="20"/>
                <w:szCs w:val="24"/>
              </w:rPr>
            </w:pPr>
          </w:p>
          <w:p w14:paraId="76106F43" w14:textId="77777777" w:rsidR="004B0C4A" w:rsidRDefault="004B0C4A" w:rsidP="002C189A">
            <w:pPr>
              <w:jc w:val="both"/>
              <w:rPr>
                <w:rFonts w:ascii="Arial" w:hAnsi="Arial" w:cs="Arial"/>
                <w:b/>
                <w:sz w:val="24"/>
                <w:szCs w:val="24"/>
              </w:rPr>
            </w:pPr>
          </w:p>
          <w:p w14:paraId="1C7FB064" w14:textId="61385909" w:rsidR="002C189A" w:rsidRPr="00D92F52" w:rsidRDefault="002C189A" w:rsidP="00D92F52">
            <w:pPr>
              <w:jc w:val="both"/>
              <w:rPr>
                <w:rFonts w:ascii="Arial" w:hAnsi="Arial" w:cs="Arial"/>
                <w:b/>
                <w:sz w:val="24"/>
                <w:szCs w:val="24"/>
              </w:rPr>
            </w:pPr>
            <w:r w:rsidRPr="00214337">
              <w:rPr>
                <w:rFonts w:ascii="Arial" w:hAnsi="Arial" w:cs="Arial"/>
                <w:b/>
                <w:sz w:val="24"/>
                <w:szCs w:val="24"/>
              </w:rPr>
              <w:t xml:space="preserve">The </w:t>
            </w:r>
            <w:r>
              <w:rPr>
                <w:rFonts w:ascii="Arial" w:hAnsi="Arial" w:cs="Arial"/>
                <w:b/>
                <w:sz w:val="24"/>
                <w:szCs w:val="24"/>
              </w:rPr>
              <w:t>P</w:t>
            </w:r>
            <w:r w:rsidRPr="00214337">
              <w:rPr>
                <w:rFonts w:ascii="Arial" w:hAnsi="Arial" w:cs="Arial"/>
                <w:b/>
                <w:sz w:val="24"/>
                <w:szCs w:val="24"/>
              </w:rPr>
              <w:t xml:space="preserve">lanning and </w:t>
            </w:r>
            <w:r>
              <w:rPr>
                <w:rFonts w:ascii="Arial" w:hAnsi="Arial" w:cs="Arial"/>
                <w:b/>
                <w:sz w:val="24"/>
                <w:szCs w:val="24"/>
              </w:rPr>
              <w:t>E</w:t>
            </w:r>
            <w:r w:rsidRPr="00214337">
              <w:rPr>
                <w:rFonts w:ascii="Arial" w:hAnsi="Arial" w:cs="Arial"/>
                <w:b/>
                <w:sz w:val="24"/>
                <w:szCs w:val="24"/>
              </w:rPr>
              <w:t>valuation committee approved the 2020</w:t>
            </w:r>
            <w:r>
              <w:rPr>
                <w:rFonts w:ascii="Arial" w:hAnsi="Arial" w:cs="Arial"/>
                <w:b/>
                <w:sz w:val="24"/>
                <w:szCs w:val="24"/>
              </w:rPr>
              <w:t>-2021</w:t>
            </w:r>
            <w:r w:rsidRPr="00214337">
              <w:rPr>
                <w:rFonts w:ascii="Arial" w:hAnsi="Arial" w:cs="Arial"/>
                <w:b/>
                <w:sz w:val="24"/>
                <w:szCs w:val="24"/>
              </w:rPr>
              <w:t xml:space="preserve"> </w:t>
            </w:r>
            <w:r>
              <w:rPr>
                <w:rFonts w:ascii="Arial" w:hAnsi="Arial" w:cs="Arial"/>
                <w:b/>
                <w:sz w:val="24"/>
                <w:szCs w:val="24"/>
              </w:rPr>
              <w:t>epidemiology report</w:t>
            </w:r>
            <w:r w:rsidRPr="00214337">
              <w:rPr>
                <w:rFonts w:ascii="Arial" w:hAnsi="Arial" w:cs="Arial"/>
                <w:b/>
                <w:sz w:val="24"/>
                <w:szCs w:val="24"/>
              </w:rPr>
              <w:t xml:space="preserve"> for the Tampa – Saint Petersburg Eligible Metropolitan Area (</w:t>
            </w:r>
            <w:r>
              <w:rPr>
                <w:rFonts w:ascii="Arial" w:hAnsi="Arial" w:cs="Arial"/>
                <w:b/>
                <w:sz w:val="24"/>
                <w:szCs w:val="24"/>
              </w:rPr>
              <w:t>EMA</w:t>
            </w:r>
            <w:r w:rsidRPr="00214337">
              <w:rPr>
                <w:rFonts w:ascii="Arial" w:hAnsi="Arial" w:cs="Arial"/>
                <w:b/>
                <w:sz w:val="24"/>
                <w:szCs w:val="24"/>
              </w:rPr>
              <w:t xml:space="preserve">) to be forwarded on to the Care Council for adoption (M: </w:t>
            </w:r>
            <w:r w:rsidR="00362EA0">
              <w:rPr>
                <w:rFonts w:ascii="Arial" w:hAnsi="Arial" w:cs="Arial"/>
                <w:b/>
                <w:sz w:val="24"/>
                <w:szCs w:val="24"/>
              </w:rPr>
              <w:t>Finn</w:t>
            </w:r>
            <w:r w:rsidRPr="00214337">
              <w:rPr>
                <w:rFonts w:ascii="Arial" w:hAnsi="Arial" w:cs="Arial"/>
                <w:b/>
                <w:sz w:val="24"/>
                <w:szCs w:val="24"/>
              </w:rPr>
              <w:t xml:space="preserve">; S: </w:t>
            </w:r>
            <w:r w:rsidR="00362EA0">
              <w:rPr>
                <w:rFonts w:ascii="Arial" w:hAnsi="Arial" w:cs="Arial"/>
                <w:b/>
                <w:sz w:val="24"/>
                <w:szCs w:val="24"/>
              </w:rPr>
              <w:t>Rugg</w:t>
            </w:r>
            <w:r w:rsidRPr="00214337">
              <w:rPr>
                <w:rFonts w:ascii="Arial" w:hAnsi="Arial" w:cs="Arial"/>
                <w:b/>
                <w:sz w:val="24"/>
                <w:szCs w:val="24"/>
              </w:rPr>
              <w:t>). This was approved by acclamation.</w:t>
            </w:r>
          </w:p>
          <w:p w14:paraId="00F567EB" w14:textId="77777777" w:rsidR="004312C4" w:rsidRPr="00786CCA" w:rsidRDefault="004312C4" w:rsidP="00362EA0">
            <w:pPr>
              <w:pStyle w:val="QuickI"/>
              <w:rPr>
                <w:rFonts w:ascii="Arial" w:hAnsi="Arial" w:cs="Arial"/>
                <w:color w:val="000000"/>
                <w:szCs w:val="24"/>
                <w:highlight w:val="yellow"/>
              </w:rPr>
            </w:pPr>
          </w:p>
        </w:tc>
      </w:tr>
      <w:tr w:rsidR="00185C9B" w:rsidRPr="00786CCA" w14:paraId="55A655A6" w14:textId="77777777" w:rsidTr="25F430B6">
        <w:trPr>
          <w:trHeight w:val="351"/>
        </w:trPr>
        <w:tc>
          <w:tcPr>
            <w:tcW w:w="3804" w:type="dxa"/>
          </w:tcPr>
          <w:p w14:paraId="17A11C98" w14:textId="77777777" w:rsidR="00B32FD8" w:rsidRPr="00B32FD8" w:rsidRDefault="003E2068" w:rsidP="003E2068">
            <w:pPr>
              <w:ind w:right="-54"/>
              <w:rPr>
                <w:rFonts w:ascii="Arial" w:hAnsi="Arial" w:cs="Arial"/>
                <w:b/>
                <w:bCs/>
                <w:color w:val="000000" w:themeColor="text1"/>
                <w:sz w:val="24"/>
                <w:szCs w:val="24"/>
              </w:rPr>
            </w:pPr>
            <w:r w:rsidRPr="00B32FD8">
              <w:rPr>
                <w:rFonts w:ascii="Arial" w:hAnsi="Arial" w:cs="Arial"/>
                <w:b/>
                <w:bCs/>
                <w:color w:val="000000" w:themeColor="text1"/>
                <w:sz w:val="24"/>
                <w:szCs w:val="24"/>
              </w:rPr>
              <w:lastRenderedPageBreak/>
              <w:t>COMMUNITY INPUT/</w:t>
            </w:r>
          </w:p>
          <w:p w14:paraId="55A655A2" w14:textId="722BDBEE" w:rsidR="003E2068" w:rsidRPr="00786CCA" w:rsidRDefault="003E2068" w:rsidP="003E2068">
            <w:pPr>
              <w:ind w:right="-54"/>
              <w:rPr>
                <w:rFonts w:ascii="Arial" w:hAnsi="Arial" w:cs="Arial"/>
                <w:b/>
                <w:bCs/>
                <w:color w:val="000000"/>
                <w:sz w:val="24"/>
                <w:szCs w:val="24"/>
                <w:highlight w:val="yellow"/>
              </w:rPr>
            </w:pPr>
            <w:r w:rsidRPr="00B32FD8">
              <w:rPr>
                <w:rFonts w:ascii="Arial" w:hAnsi="Arial" w:cs="Arial"/>
                <w:b/>
                <w:bCs/>
                <w:color w:val="000000" w:themeColor="text1"/>
                <w:sz w:val="24"/>
                <w:szCs w:val="24"/>
              </w:rPr>
              <w:t>ANNOUNCEMENTS</w:t>
            </w:r>
          </w:p>
        </w:tc>
        <w:tc>
          <w:tcPr>
            <w:tcW w:w="6996" w:type="dxa"/>
          </w:tcPr>
          <w:p w14:paraId="6F7FE276" w14:textId="77777777" w:rsidR="00CA3F93" w:rsidRPr="00B32FD8" w:rsidRDefault="00D97ED0" w:rsidP="001A3AED">
            <w:pPr>
              <w:widowControl w:val="0"/>
              <w:tabs>
                <w:tab w:val="num" w:pos="630"/>
                <w:tab w:val="num" w:pos="720"/>
              </w:tabs>
              <w:jc w:val="both"/>
              <w:rPr>
                <w:rFonts w:ascii="Arial" w:hAnsi="Arial"/>
                <w:sz w:val="24"/>
                <w:szCs w:val="24"/>
              </w:rPr>
            </w:pPr>
            <w:r w:rsidRPr="00B32FD8">
              <w:rPr>
                <w:rFonts w:ascii="Arial" w:hAnsi="Arial"/>
                <w:sz w:val="24"/>
                <w:szCs w:val="24"/>
              </w:rPr>
              <w:t>Committee Chair, Kirsty Gutierrez, announced that Metro Inclusive Health began providing Pfizer vaccines 3 weeks ago and almost 75% of their staff are now vaccinated.</w:t>
            </w:r>
            <w:r w:rsidR="0018734E" w:rsidRPr="00B32FD8">
              <w:rPr>
                <w:rFonts w:ascii="Arial" w:hAnsi="Arial"/>
                <w:sz w:val="24"/>
                <w:szCs w:val="24"/>
              </w:rPr>
              <w:t xml:space="preserve"> </w:t>
            </w:r>
            <w:r w:rsidR="00561FC1" w:rsidRPr="00B32FD8">
              <w:rPr>
                <w:rFonts w:ascii="Arial" w:hAnsi="Arial"/>
                <w:sz w:val="24"/>
                <w:szCs w:val="24"/>
              </w:rPr>
              <w:t>Appointments will be available for booking on April 9, 2021</w:t>
            </w:r>
            <w:r w:rsidR="00B32FD8" w:rsidRPr="00B32FD8">
              <w:rPr>
                <w:rFonts w:ascii="Arial" w:hAnsi="Arial"/>
                <w:sz w:val="24"/>
                <w:szCs w:val="24"/>
              </w:rPr>
              <w:t>, for all who qualify.</w:t>
            </w:r>
          </w:p>
          <w:p w14:paraId="55A655A5" w14:textId="11010740" w:rsidR="00B32FD8" w:rsidRPr="00B32FD8" w:rsidRDefault="00B32FD8" w:rsidP="00B32FD8">
            <w:pPr>
              <w:widowControl w:val="0"/>
              <w:tabs>
                <w:tab w:val="num" w:pos="630"/>
                <w:tab w:val="num" w:pos="720"/>
              </w:tabs>
              <w:rPr>
                <w:rFonts w:ascii="Arial" w:hAnsi="Arial"/>
              </w:rPr>
            </w:pPr>
          </w:p>
        </w:tc>
      </w:tr>
      <w:tr w:rsidR="00237AC6" w:rsidRPr="008D4952" w14:paraId="55A655A9" w14:textId="77777777" w:rsidTr="25F430B6">
        <w:trPr>
          <w:trHeight w:val="351"/>
        </w:trPr>
        <w:tc>
          <w:tcPr>
            <w:tcW w:w="3804" w:type="dxa"/>
          </w:tcPr>
          <w:p w14:paraId="55A655A7" w14:textId="46542AC7" w:rsidR="003E2068" w:rsidRPr="0018734E" w:rsidRDefault="003E2068" w:rsidP="003E2068">
            <w:pPr>
              <w:ind w:right="-54"/>
              <w:rPr>
                <w:rFonts w:ascii="Arial" w:hAnsi="Arial" w:cs="Arial"/>
                <w:b/>
                <w:bCs/>
                <w:color w:val="000000"/>
                <w:sz w:val="24"/>
                <w:szCs w:val="24"/>
              </w:rPr>
            </w:pPr>
            <w:r w:rsidRPr="0018734E">
              <w:rPr>
                <w:rFonts w:ascii="Arial" w:hAnsi="Arial" w:cs="Arial"/>
                <w:b/>
                <w:bCs/>
                <w:color w:val="000000" w:themeColor="text1"/>
                <w:sz w:val="24"/>
                <w:szCs w:val="24"/>
              </w:rPr>
              <w:t xml:space="preserve">ADJOURNMENT </w:t>
            </w:r>
          </w:p>
        </w:tc>
        <w:tc>
          <w:tcPr>
            <w:tcW w:w="6996" w:type="dxa"/>
          </w:tcPr>
          <w:p w14:paraId="55A655A8" w14:textId="7A7AF31D" w:rsidR="003E2068" w:rsidRPr="00247548" w:rsidRDefault="003E2068" w:rsidP="004B3BCA">
            <w:pPr>
              <w:jc w:val="both"/>
              <w:rPr>
                <w:rFonts w:ascii="Arial" w:hAnsi="Arial" w:cs="Arial"/>
                <w:color w:val="000000"/>
                <w:sz w:val="24"/>
                <w:szCs w:val="24"/>
              </w:rPr>
            </w:pPr>
            <w:r w:rsidRPr="0018734E">
              <w:rPr>
                <w:rFonts w:ascii="Arial" w:hAnsi="Arial" w:cs="Arial"/>
                <w:color w:val="000000" w:themeColor="text1"/>
                <w:sz w:val="24"/>
                <w:szCs w:val="24"/>
              </w:rPr>
              <w:t xml:space="preserve">There being no further business to come before the Committee, the meeting was adjourned at </w:t>
            </w:r>
            <w:r w:rsidR="0018734E" w:rsidRPr="0018734E">
              <w:rPr>
                <w:rFonts w:ascii="Arial" w:hAnsi="Arial" w:cs="Arial"/>
                <w:color w:val="000000" w:themeColor="text1"/>
                <w:sz w:val="24"/>
                <w:szCs w:val="24"/>
              </w:rPr>
              <w:t>11:00</w:t>
            </w:r>
            <w:r w:rsidRPr="0018734E">
              <w:rPr>
                <w:rFonts w:ascii="Arial" w:hAnsi="Arial" w:cs="Arial"/>
                <w:color w:val="000000" w:themeColor="text1"/>
                <w:sz w:val="24"/>
                <w:szCs w:val="24"/>
              </w:rPr>
              <w:t xml:space="preserve"> a.m.</w:t>
            </w: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F111F" w14:textId="77777777" w:rsidR="004C12AF" w:rsidRDefault="004C12AF" w:rsidP="004C12AF">
      <w:pPr>
        <w:spacing w:after="0" w:line="240" w:lineRule="auto"/>
      </w:pPr>
      <w:r>
        <w:separator/>
      </w:r>
    </w:p>
  </w:endnote>
  <w:endnote w:type="continuationSeparator" w:id="0">
    <w:p w14:paraId="10377556" w14:textId="77777777" w:rsidR="004C12AF" w:rsidRDefault="004C12AF" w:rsidP="004C12AF">
      <w:pPr>
        <w:spacing w:after="0" w:line="240" w:lineRule="auto"/>
      </w:pPr>
      <w:r>
        <w:continuationSeparator/>
      </w:r>
    </w:p>
  </w:endnote>
  <w:endnote w:type="continuationNotice" w:id="1">
    <w:p w14:paraId="08F3462B" w14:textId="77777777" w:rsidR="00D65DB2" w:rsidRDefault="00D65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E36DB" w14:textId="77777777" w:rsidR="004C12AF" w:rsidRDefault="004C12AF" w:rsidP="004C12AF">
      <w:pPr>
        <w:spacing w:after="0" w:line="240" w:lineRule="auto"/>
      </w:pPr>
      <w:r>
        <w:separator/>
      </w:r>
    </w:p>
  </w:footnote>
  <w:footnote w:type="continuationSeparator" w:id="0">
    <w:p w14:paraId="3D744FE5" w14:textId="77777777" w:rsidR="004C12AF" w:rsidRDefault="004C12AF" w:rsidP="004C12AF">
      <w:pPr>
        <w:spacing w:after="0" w:line="240" w:lineRule="auto"/>
      </w:pPr>
      <w:r>
        <w:continuationSeparator/>
      </w:r>
    </w:p>
  </w:footnote>
  <w:footnote w:type="continuationNotice" w:id="1">
    <w:p w14:paraId="3C75DEB5" w14:textId="77777777" w:rsidR="00D65DB2" w:rsidRDefault="00D65DB2">
      <w:pPr>
        <w:spacing w:after="0" w:line="240" w:lineRule="auto"/>
      </w:pPr>
    </w:p>
  </w:footnote>
  <w:footnote w:id="2">
    <w:p w14:paraId="1BE5CDE7" w14:textId="77777777" w:rsidR="004C12AF" w:rsidRPr="002C189A" w:rsidRDefault="004C12AF" w:rsidP="004C12AF">
      <w:pPr>
        <w:pStyle w:val="FootnoteText"/>
        <w:rPr>
          <w:rFonts w:ascii="Arial" w:hAnsi="Arial" w:cs="Arial"/>
          <w:sz w:val="16"/>
          <w:szCs w:val="16"/>
        </w:rPr>
      </w:pPr>
      <w:r w:rsidRPr="002C189A">
        <w:rPr>
          <w:rStyle w:val="FootnoteReference"/>
          <w:rFonts w:ascii="Arial" w:hAnsi="Arial" w:cs="Arial"/>
          <w:sz w:val="16"/>
          <w:szCs w:val="16"/>
        </w:rPr>
        <w:footnoteRef/>
      </w:r>
      <w:r w:rsidRPr="002C189A">
        <w:rPr>
          <w:rFonts w:ascii="Arial" w:hAnsi="Arial" w:cs="Arial"/>
          <w:sz w:val="16"/>
          <w:szCs w:val="16"/>
        </w:rPr>
        <w:t xml:space="preserve"> Scharff DP, Mathews KJ, Jackson P, </w:t>
      </w:r>
      <w:proofErr w:type="spellStart"/>
      <w:r w:rsidRPr="002C189A">
        <w:rPr>
          <w:rFonts w:ascii="Arial" w:hAnsi="Arial" w:cs="Arial"/>
          <w:sz w:val="16"/>
          <w:szCs w:val="16"/>
        </w:rPr>
        <w:t>Hoffsuemmer</w:t>
      </w:r>
      <w:proofErr w:type="spellEnd"/>
      <w:r w:rsidRPr="002C189A">
        <w:rPr>
          <w:rFonts w:ascii="Arial" w:hAnsi="Arial" w:cs="Arial"/>
          <w:sz w:val="16"/>
          <w:szCs w:val="16"/>
        </w:rPr>
        <w:t xml:space="preserve"> J, Martin E, Edwards D. More than Tuskegee: understanding mistrust about research participation. J Health Care Poor Underserved. 2010;21(3):879-897. doi:10.1353/hpu.0.0323</w:t>
      </w:r>
    </w:p>
  </w:footnote>
  <w:footnote w:id="3">
    <w:p w14:paraId="5A18DEB3" w14:textId="77777777" w:rsidR="004C12AF" w:rsidRPr="002C189A" w:rsidRDefault="004C12AF" w:rsidP="004C12AF">
      <w:pPr>
        <w:pStyle w:val="FootnoteText"/>
        <w:rPr>
          <w:rFonts w:ascii="Arial" w:hAnsi="Arial" w:cs="Arial"/>
          <w:sz w:val="16"/>
          <w:szCs w:val="16"/>
        </w:rPr>
      </w:pPr>
      <w:r w:rsidRPr="002C189A">
        <w:rPr>
          <w:rStyle w:val="FootnoteReference"/>
          <w:rFonts w:ascii="Arial" w:hAnsi="Arial" w:cs="Arial"/>
          <w:sz w:val="16"/>
          <w:szCs w:val="16"/>
        </w:rPr>
        <w:footnoteRef/>
      </w:r>
      <w:r w:rsidRPr="002C189A">
        <w:rPr>
          <w:rFonts w:ascii="Arial" w:hAnsi="Arial" w:cs="Arial"/>
          <w:sz w:val="16"/>
          <w:szCs w:val="16"/>
        </w:rPr>
        <w:t xml:space="preserve"> </w:t>
      </w:r>
      <w:r w:rsidRPr="002C189A">
        <w:rPr>
          <w:rFonts w:ascii="Arial" w:hAnsi="Arial" w:cs="Arial"/>
          <w:color w:val="303030"/>
          <w:sz w:val="16"/>
          <w:szCs w:val="16"/>
          <w:shd w:val="clear" w:color="auto" w:fill="FFFFFF"/>
        </w:rPr>
        <w:t>Matthews DD, Herrick AL, Coulter RW, et al. Running Backwards: Consequences of Current HIV Incidence Rates for the Next Generation of Black MSM in the United States. </w:t>
      </w:r>
      <w:r w:rsidRPr="002C189A">
        <w:rPr>
          <w:rFonts w:ascii="Arial" w:hAnsi="Arial" w:cs="Arial"/>
          <w:i/>
          <w:iCs/>
          <w:color w:val="303030"/>
          <w:sz w:val="16"/>
          <w:szCs w:val="16"/>
          <w:shd w:val="clear" w:color="auto" w:fill="FFFFFF"/>
        </w:rPr>
        <w:t xml:space="preserve">AIDS </w:t>
      </w:r>
      <w:proofErr w:type="spellStart"/>
      <w:r w:rsidRPr="002C189A">
        <w:rPr>
          <w:rFonts w:ascii="Arial" w:hAnsi="Arial" w:cs="Arial"/>
          <w:i/>
          <w:iCs/>
          <w:color w:val="303030"/>
          <w:sz w:val="16"/>
          <w:szCs w:val="16"/>
          <w:shd w:val="clear" w:color="auto" w:fill="FFFFFF"/>
        </w:rPr>
        <w:t>Behav</w:t>
      </w:r>
      <w:proofErr w:type="spellEnd"/>
      <w:r w:rsidRPr="002C189A">
        <w:rPr>
          <w:rFonts w:ascii="Arial" w:hAnsi="Arial" w:cs="Arial"/>
          <w:color w:val="303030"/>
          <w:sz w:val="16"/>
          <w:szCs w:val="16"/>
          <w:shd w:val="clear" w:color="auto" w:fill="FFFFFF"/>
        </w:rPr>
        <w:t>. 2016;20(1):7-16. doi:10.1007/s10461-015-1158-z</w:t>
      </w:r>
    </w:p>
  </w:footnote>
  <w:footnote w:id="4">
    <w:p w14:paraId="07245352" w14:textId="77777777" w:rsidR="004C12AF" w:rsidRPr="002C189A" w:rsidRDefault="004C12AF" w:rsidP="004C12AF">
      <w:pPr>
        <w:shd w:val="clear" w:color="auto" w:fill="FFFFFF"/>
        <w:spacing w:after="0" w:line="240" w:lineRule="auto"/>
        <w:rPr>
          <w:rFonts w:ascii="Arial" w:eastAsia="Times New Roman" w:hAnsi="Arial" w:cs="Arial"/>
          <w:color w:val="212121"/>
          <w:sz w:val="16"/>
          <w:szCs w:val="16"/>
        </w:rPr>
      </w:pPr>
      <w:r w:rsidRPr="002C189A">
        <w:rPr>
          <w:rStyle w:val="FootnoteReference"/>
          <w:rFonts w:ascii="Arial" w:hAnsi="Arial" w:cs="Arial"/>
          <w:sz w:val="16"/>
          <w:szCs w:val="16"/>
        </w:rPr>
        <w:footnoteRef/>
      </w:r>
      <w:r w:rsidRPr="002C189A">
        <w:rPr>
          <w:rFonts w:ascii="Arial" w:hAnsi="Arial" w:cs="Arial"/>
          <w:sz w:val="16"/>
          <w:szCs w:val="16"/>
        </w:rPr>
        <w:t xml:space="preserve"> </w:t>
      </w:r>
      <w:r w:rsidRPr="002C189A">
        <w:rPr>
          <w:rFonts w:ascii="Arial" w:eastAsia="Times New Roman" w:hAnsi="Arial" w:cs="Arial"/>
          <w:color w:val="212121"/>
          <w:sz w:val="16"/>
          <w:szCs w:val="16"/>
        </w:rPr>
        <w:t>Cavanaugh CE, Hansen NB, Sullivan TP. HIV sexual risk behavior among low-income women experiencing intimate partner violence: the role of posttraumatic stress disorder. </w:t>
      </w:r>
      <w:r w:rsidRPr="002C189A">
        <w:rPr>
          <w:rFonts w:ascii="Arial" w:eastAsia="Times New Roman" w:hAnsi="Arial" w:cs="Arial"/>
          <w:i/>
          <w:iCs/>
          <w:color w:val="212121"/>
          <w:sz w:val="16"/>
          <w:szCs w:val="16"/>
        </w:rPr>
        <w:t xml:space="preserve">AIDS </w:t>
      </w:r>
      <w:proofErr w:type="spellStart"/>
      <w:r w:rsidRPr="002C189A">
        <w:rPr>
          <w:rFonts w:ascii="Arial" w:eastAsia="Times New Roman" w:hAnsi="Arial" w:cs="Arial"/>
          <w:i/>
          <w:iCs/>
          <w:color w:val="212121"/>
          <w:sz w:val="16"/>
          <w:szCs w:val="16"/>
        </w:rPr>
        <w:t>Behav</w:t>
      </w:r>
      <w:proofErr w:type="spellEnd"/>
      <w:r w:rsidRPr="002C189A">
        <w:rPr>
          <w:rFonts w:ascii="Arial" w:eastAsia="Times New Roman" w:hAnsi="Arial" w:cs="Arial"/>
          <w:color w:val="212121"/>
          <w:sz w:val="16"/>
          <w:szCs w:val="16"/>
        </w:rPr>
        <w:t>. 2010;14(2):318-327. doi:10.1007/s10461-009-9623-1</w:t>
      </w:r>
    </w:p>
  </w:footnote>
  <w:footnote w:id="5">
    <w:p w14:paraId="179D1F8C" w14:textId="77777777" w:rsidR="004C12AF" w:rsidRPr="002C189A" w:rsidRDefault="004C12AF" w:rsidP="004C12AF">
      <w:pPr>
        <w:pStyle w:val="FootnoteText"/>
        <w:rPr>
          <w:rFonts w:ascii="Arial" w:hAnsi="Arial" w:cs="Arial"/>
          <w:sz w:val="16"/>
          <w:szCs w:val="16"/>
        </w:rPr>
      </w:pPr>
      <w:r w:rsidRPr="002C189A">
        <w:rPr>
          <w:rStyle w:val="FootnoteReference"/>
          <w:rFonts w:ascii="Arial" w:hAnsi="Arial" w:cs="Arial"/>
          <w:sz w:val="16"/>
          <w:szCs w:val="16"/>
        </w:rPr>
        <w:footnoteRef/>
      </w:r>
      <w:r w:rsidRPr="002C189A">
        <w:rPr>
          <w:rFonts w:ascii="Arial" w:hAnsi="Arial" w:cs="Arial"/>
          <w:sz w:val="16"/>
          <w:szCs w:val="16"/>
        </w:rPr>
        <w:t xml:space="preserve"> </w:t>
      </w:r>
      <w:r w:rsidRPr="002C189A">
        <w:rPr>
          <w:rFonts w:ascii="Arial" w:hAnsi="Arial" w:cs="Arial"/>
          <w:color w:val="303030"/>
          <w:sz w:val="16"/>
          <w:szCs w:val="16"/>
          <w:shd w:val="clear" w:color="auto" w:fill="FFFFFF"/>
        </w:rPr>
        <w:t>Marshall BD, Shannon K, Kerr T, Zhang R, Wood E. Survival sex work and increased HIV risk among sexual minority street-involved youth. </w:t>
      </w:r>
      <w:r w:rsidRPr="002C189A">
        <w:rPr>
          <w:rFonts w:ascii="Arial" w:hAnsi="Arial" w:cs="Arial"/>
          <w:i/>
          <w:iCs/>
          <w:color w:val="303030"/>
          <w:sz w:val="16"/>
          <w:szCs w:val="16"/>
          <w:shd w:val="clear" w:color="auto" w:fill="FFFFFF"/>
        </w:rPr>
        <w:t xml:space="preserve">J </w:t>
      </w:r>
      <w:proofErr w:type="spellStart"/>
      <w:r w:rsidRPr="002C189A">
        <w:rPr>
          <w:rFonts w:ascii="Arial" w:hAnsi="Arial" w:cs="Arial"/>
          <w:i/>
          <w:iCs/>
          <w:color w:val="303030"/>
          <w:sz w:val="16"/>
          <w:szCs w:val="16"/>
          <w:shd w:val="clear" w:color="auto" w:fill="FFFFFF"/>
        </w:rPr>
        <w:t>Acquir</w:t>
      </w:r>
      <w:proofErr w:type="spellEnd"/>
      <w:r w:rsidRPr="002C189A">
        <w:rPr>
          <w:rFonts w:ascii="Arial" w:hAnsi="Arial" w:cs="Arial"/>
          <w:i/>
          <w:iCs/>
          <w:color w:val="303030"/>
          <w:sz w:val="16"/>
          <w:szCs w:val="16"/>
          <w:shd w:val="clear" w:color="auto" w:fill="FFFFFF"/>
        </w:rPr>
        <w:t xml:space="preserve"> Immune </w:t>
      </w:r>
      <w:proofErr w:type="spellStart"/>
      <w:r w:rsidRPr="002C189A">
        <w:rPr>
          <w:rFonts w:ascii="Arial" w:hAnsi="Arial" w:cs="Arial"/>
          <w:i/>
          <w:iCs/>
          <w:color w:val="303030"/>
          <w:sz w:val="16"/>
          <w:szCs w:val="16"/>
          <w:shd w:val="clear" w:color="auto" w:fill="FFFFFF"/>
        </w:rPr>
        <w:t>Defic</w:t>
      </w:r>
      <w:proofErr w:type="spellEnd"/>
      <w:r w:rsidRPr="002C189A">
        <w:rPr>
          <w:rFonts w:ascii="Arial" w:hAnsi="Arial" w:cs="Arial"/>
          <w:i/>
          <w:iCs/>
          <w:color w:val="303030"/>
          <w:sz w:val="16"/>
          <w:szCs w:val="16"/>
          <w:shd w:val="clear" w:color="auto" w:fill="FFFFFF"/>
        </w:rPr>
        <w:t xml:space="preserve"> </w:t>
      </w:r>
      <w:proofErr w:type="spellStart"/>
      <w:r w:rsidRPr="002C189A">
        <w:rPr>
          <w:rFonts w:ascii="Arial" w:hAnsi="Arial" w:cs="Arial"/>
          <w:i/>
          <w:iCs/>
          <w:color w:val="303030"/>
          <w:sz w:val="16"/>
          <w:szCs w:val="16"/>
          <w:shd w:val="clear" w:color="auto" w:fill="FFFFFF"/>
        </w:rPr>
        <w:t>Syndr</w:t>
      </w:r>
      <w:proofErr w:type="spellEnd"/>
      <w:r w:rsidRPr="002C189A">
        <w:rPr>
          <w:rFonts w:ascii="Arial" w:hAnsi="Arial" w:cs="Arial"/>
          <w:color w:val="303030"/>
          <w:sz w:val="16"/>
          <w:szCs w:val="16"/>
          <w:shd w:val="clear" w:color="auto" w:fill="FFFFFF"/>
        </w:rPr>
        <w:t>. 2010;53(5):661-664. doi:10.1097/QAI.0b013e3181c300d7</w:t>
      </w:r>
    </w:p>
  </w:footnote>
  <w:footnote w:id="6">
    <w:p w14:paraId="01CFFE87" w14:textId="77777777" w:rsidR="004C12AF" w:rsidRDefault="004C12AF" w:rsidP="004C12AF">
      <w:pPr>
        <w:pStyle w:val="FootnoteText"/>
      </w:pPr>
      <w:r w:rsidRPr="002C189A">
        <w:rPr>
          <w:rStyle w:val="FootnoteReference"/>
          <w:rFonts w:ascii="Arial" w:hAnsi="Arial" w:cs="Arial"/>
          <w:sz w:val="16"/>
          <w:szCs w:val="16"/>
        </w:rPr>
        <w:footnoteRef/>
      </w:r>
      <w:r w:rsidRPr="002C189A">
        <w:rPr>
          <w:rFonts w:ascii="Arial" w:hAnsi="Arial" w:cs="Arial"/>
          <w:sz w:val="16"/>
          <w:szCs w:val="16"/>
        </w:rPr>
        <w:t xml:space="preserve"> </w:t>
      </w:r>
      <w:r w:rsidRPr="002C189A">
        <w:rPr>
          <w:rFonts w:ascii="Arial" w:hAnsi="Arial" w:cs="Arial"/>
          <w:color w:val="303030"/>
          <w:sz w:val="16"/>
          <w:szCs w:val="16"/>
          <w:shd w:val="clear" w:color="auto" w:fill="FFFFFF"/>
        </w:rPr>
        <w:t xml:space="preserve">Schuster MA, </w:t>
      </w:r>
      <w:proofErr w:type="spellStart"/>
      <w:r w:rsidRPr="002C189A">
        <w:rPr>
          <w:rFonts w:ascii="Arial" w:hAnsi="Arial" w:cs="Arial"/>
          <w:color w:val="303030"/>
          <w:sz w:val="16"/>
          <w:szCs w:val="16"/>
          <w:shd w:val="clear" w:color="auto" w:fill="FFFFFF"/>
        </w:rPr>
        <w:t>Kanouse</w:t>
      </w:r>
      <w:proofErr w:type="spellEnd"/>
      <w:r w:rsidRPr="002C189A">
        <w:rPr>
          <w:rFonts w:ascii="Arial" w:hAnsi="Arial" w:cs="Arial"/>
          <w:color w:val="303030"/>
          <w:sz w:val="16"/>
          <w:szCs w:val="16"/>
          <w:shd w:val="clear" w:color="auto" w:fill="FFFFFF"/>
        </w:rPr>
        <w:t xml:space="preserve"> DE, Morton SC, et al. HIV-infected </w:t>
      </w:r>
      <w:proofErr w:type="gramStart"/>
      <w:r w:rsidRPr="002C189A">
        <w:rPr>
          <w:rFonts w:ascii="Arial" w:hAnsi="Arial" w:cs="Arial"/>
          <w:color w:val="303030"/>
          <w:sz w:val="16"/>
          <w:szCs w:val="16"/>
          <w:shd w:val="clear" w:color="auto" w:fill="FFFFFF"/>
        </w:rPr>
        <w:t>parents</w:t>
      </w:r>
      <w:proofErr w:type="gramEnd"/>
      <w:r w:rsidRPr="002C189A">
        <w:rPr>
          <w:rFonts w:ascii="Arial" w:hAnsi="Arial" w:cs="Arial"/>
          <w:color w:val="303030"/>
          <w:sz w:val="16"/>
          <w:szCs w:val="16"/>
          <w:shd w:val="clear" w:color="auto" w:fill="FFFFFF"/>
        </w:rPr>
        <w:t xml:space="preserve"> and their children in the United States. </w:t>
      </w:r>
      <w:r w:rsidRPr="002C189A">
        <w:rPr>
          <w:rFonts w:ascii="Arial" w:hAnsi="Arial" w:cs="Arial"/>
          <w:i/>
          <w:iCs/>
          <w:color w:val="303030"/>
          <w:sz w:val="16"/>
          <w:szCs w:val="16"/>
          <w:shd w:val="clear" w:color="auto" w:fill="FFFFFF"/>
        </w:rPr>
        <w:t>Am J Public Health</w:t>
      </w:r>
      <w:r w:rsidRPr="002C189A">
        <w:rPr>
          <w:rFonts w:ascii="Arial" w:hAnsi="Arial" w:cs="Arial"/>
          <w:color w:val="303030"/>
          <w:sz w:val="16"/>
          <w:szCs w:val="16"/>
          <w:shd w:val="clear" w:color="auto" w:fill="FFFFFF"/>
        </w:rPr>
        <w:t>. 2000;90(7):1074-1081. doi:10.2105/ajph.90.7.1074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5BE"/>
    <w:multiLevelType w:val="hybridMultilevel"/>
    <w:tmpl w:val="CFAC7C62"/>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A0F6F"/>
    <w:multiLevelType w:val="hybridMultilevel"/>
    <w:tmpl w:val="7988F4FA"/>
    <w:lvl w:ilvl="0" w:tplc="FB92C30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C55A0"/>
    <w:multiLevelType w:val="hybridMultilevel"/>
    <w:tmpl w:val="2A3A50B8"/>
    <w:lvl w:ilvl="0" w:tplc="C9F2D2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041CE"/>
    <w:multiLevelType w:val="hybridMultilevel"/>
    <w:tmpl w:val="0E40FE1A"/>
    <w:lvl w:ilvl="0" w:tplc="C9F2D2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35EC3"/>
    <w:multiLevelType w:val="hybridMultilevel"/>
    <w:tmpl w:val="4504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6399B"/>
    <w:multiLevelType w:val="hybridMultilevel"/>
    <w:tmpl w:val="20A00DA6"/>
    <w:lvl w:ilvl="0" w:tplc="82C660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74FB1"/>
    <w:multiLevelType w:val="hybridMultilevel"/>
    <w:tmpl w:val="0D6A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C044A"/>
    <w:multiLevelType w:val="hybridMultilevel"/>
    <w:tmpl w:val="935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E0522"/>
    <w:multiLevelType w:val="hybridMultilevel"/>
    <w:tmpl w:val="26E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06889"/>
    <w:multiLevelType w:val="hybridMultilevel"/>
    <w:tmpl w:val="504CC31A"/>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9C3D9C"/>
    <w:multiLevelType w:val="hybridMultilevel"/>
    <w:tmpl w:val="A536755A"/>
    <w:lvl w:ilvl="0" w:tplc="4064A4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E57C1"/>
    <w:multiLevelType w:val="hybridMultilevel"/>
    <w:tmpl w:val="8A405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606E40"/>
    <w:multiLevelType w:val="hybridMultilevel"/>
    <w:tmpl w:val="60F2A5E8"/>
    <w:lvl w:ilvl="0" w:tplc="ED94D2C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D6800"/>
    <w:multiLevelType w:val="hybridMultilevel"/>
    <w:tmpl w:val="34D2D35C"/>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4934A1"/>
    <w:multiLevelType w:val="hybridMultilevel"/>
    <w:tmpl w:val="1BC0E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740620"/>
    <w:multiLevelType w:val="hybridMultilevel"/>
    <w:tmpl w:val="3AC4CE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11D7E"/>
    <w:multiLevelType w:val="hybridMultilevel"/>
    <w:tmpl w:val="928EF9F8"/>
    <w:lvl w:ilvl="0" w:tplc="CDF84814">
      <w:start w:val="1"/>
      <w:numFmt w:val="bullet"/>
      <w:lvlText w:val="-"/>
      <w:lvlJc w:val="left"/>
      <w:pPr>
        <w:ind w:left="720" w:hanging="360"/>
      </w:pPr>
      <w:rPr>
        <w:rFonts w:ascii="Times Roman" w:eastAsiaTheme="minorHAnsi"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60765"/>
    <w:multiLevelType w:val="hybridMultilevel"/>
    <w:tmpl w:val="DF1CC4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4A368B"/>
    <w:multiLevelType w:val="hybridMultilevel"/>
    <w:tmpl w:val="62D62CB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73CF15D5"/>
    <w:multiLevelType w:val="hybridMultilevel"/>
    <w:tmpl w:val="D62A9C50"/>
    <w:lvl w:ilvl="0" w:tplc="D6307D1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C4A31"/>
    <w:multiLevelType w:val="hybridMultilevel"/>
    <w:tmpl w:val="993C30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7AB2C16"/>
    <w:multiLevelType w:val="hybridMultilevel"/>
    <w:tmpl w:val="7B083E88"/>
    <w:lvl w:ilvl="0" w:tplc="DB96978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15:restartNumberingAfterBreak="0">
    <w:nsid w:val="7BC512A4"/>
    <w:multiLevelType w:val="hybridMultilevel"/>
    <w:tmpl w:val="9F9E1E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F181836"/>
    <w:multiLevelType w:val="hybridMultilevel"/>
    <w:tmpl w:val="1EE6DF24"/>
    <w:lvl w:ilvl="0" w:tplc="83222C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6"/>
  </w:num>
  <w:num w:numId="4">
    <w:abstractNumId w:val="7"/>
  </w:num>
  <w:num w:numId="5">
    <w:abstractNumId w:val="5"/>
  </w:num>
  <w:num w:numId="6">
    <w:abstractNumId w:val="10"/>
  </w:num>
  <w:num w:numId="7">
    <w:abstractNumId w:val="14"/>
  </w:num>
  <w:num w:numId="8">
    <w:abstractNumId w:val="13"/>
  </w:num>
  <w:num w:numId="9">
    <w:abstractNumId w:val="21"/>
  </w:num>
  <w:num w:numId="10">
    <w:abstractNumId w:val="19"/>
  </w:num>
  <w:num w:numId="11">
    <w:abstractNumId w:val="22"/>
  </w:num>
  <w:num w:numId="12">
    <w:abstractNumId w:val="1"/>
  </w:num>
  <w:num w:numId="13">
    <w:abstractNumId w:val="11"/>
  </w:num>
  <w:num w:numId="14">
    <w:abstractNumId w:val="23"/>
  </w:num>
  <w:num w:numId="15">
    <w:abstractNumId w:val="26"/>
  </w:num>
  <w:num w:numId="16">
    <w:abstractNumId w:val="4"/>
  </w:num>
  <w:num w:numId="17">
    <w:abstractNumId w:val="0"/>
  </w:num>
  <w:num w:numId="18">
    <w:abstractNumId w:val="15"/>
  </w:num>
  <w:num w:numId="19">
    <w:abstractNumId w:val="9"/>
  </w:num>
  <w:num w:numId="20">
    <w:abstractNumId w:val="24"/>
  </w:num>
  <w:num w:numId="21">
    <w:abstractNumId w:val="25"/>
  </w:num>
  <w:num w:numId="22">
    <w:abstractNumId w:val="20"/>
  </w:num>
  <w:num w:numId="23">
    <w:abstractNumId w:val="16"/>
  </w:num>
  <w:num w:numId="24">
    <w:abstractNumId w:val="12"/>
  </w:num>
  <w:num w:numId="25">
    <w:abstractNumId w:val="3"/>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CC4"/>
    <w:rsid w:val="00002C7F"/>
    <w:rsid w:val="0000474B"/>
    <w:rsid w:val="000057D6"/>
    <w:rsid w:val="00007B21"/>
    <w:rsid w:val="00007EEF"/>
    <w:rsid w:val="0001189D"/>
    <w:rsid w:val="00015C3B"/>
    <w:rsid w:val="000173E6"/>
    <w:rsid w:val="00025313"/>
    <w:rsid w:val="000264DB"/>
    <w:rsid w:val="000277D5"/>
    <w:rsid w:val="00034F17"/>
    <w:rsid w:val="0003684B"/>
    <w:rsid w:val="00036A14"/>
    <w:rsid w:val="00037A79"/>
    <w:rsid w:val="00041B1D"/>
    <w:rsid w:val="00042654"/>
    <w:rsid w:val="00042F6A"/>
    <w:rsid w:val="00043C7B"/>
    <w:rsid w:val="000442BE"/>
    <w:rsid w:val="00046786"/>
    <w:rsid w:val="000526DF"/>
    <w:rsid w:val="0005444B"/>
    <w:rsid w:val="0005572E"/>
    <w:rsid w:val="00060C7F"/>
    <w:rsid w:val="00063EFB"/>
    <w:rsid w:val="00072769"/>
    <w:rsid w:val="000778C9"/>
    <w:rsid w:val="00081D0D"/>
    <w:rsid w:val="00082725"/>
    <w:rsid w:val="00084DB9"/>
    <w:rsid w:val="00086FB5"/>
    <w:rsid w:val="000928FF"/>
    <w:rsid w:val="00092953"/>
    <w:rsid w:val="00092CD8"/>
    <w:rsid w:val="0009421A"/>
    <w:rsid w:val="000949C6"/>
    <w:rsid w:val="00095BE8"/>
    <w:rsid w:val="00097D76"/>
    <w:rsid w:val="000A38E0"/>
    <w:rsid w:val="000A3B91"/>
    <w:rsid w:val="000B2AA6"/>
    <w:rsid w:val="000B3747"/>
    <w:rsid w:val="000B714B"/>
    <w:rsid w:val="000B761D"/>
    <w:rsid w:val="000C0595"/>
    <w:rsid w:val="000C18E4"/>
    <w:rsid w:val="000C56C8"/>
    <w:rsid w:val="000C5720"/>
    <w:rsid w:val="000C6312"/>
    <w:rsid w:val="000D1A80"/>
    <w:rsid w:val="000D2258"/>
    <w:rsid w:val="000D2686"/>
    <w:rsid w:val="000D6804"/>
    <w:rsid w:val="000D7CAE"/>
    <w:rsid w:val="000D7F5C"/>
    <w:rsid w:val="000E0C5C"/>
    <w:rsid w:val="000E3612"/>
    <w:rsid w:val="000E514A"/>
    <w:rsid w:val="000F0FF3"/>
    <w:rsid w:val="000F1D52"/>
    <w:rsid w:val="000F21C4"/>
    <w:rsid w:val="000F3081"/>
    <w:rsid w:val="000F3395"/>
    <w:rsid w:val="000F5EFA"/>
    <w:rsid w:val="00100161"/>
    <w:rsid w:val="001007EE"/>
    <w:rsid w:val="00103E58"/>
    <w:rsid w:val="00103E93"/>
    <w:rsid w:val="00104272"/>
    <w:rsid w:val="001047BA"/>
    <w:rsid w:val="001079F1"/>
    <w:rsid w:val="001108DE"/>
    <w:rsid w:val="00110A3D"/>
    <w:rsid w:val="00116D4D"/>
    <w:rsid w:val="00117FB6"/>
    <w:rsid w:val="00124323"/>
    <w:rsid w:val="00124DBE"/>
    <w:rsid w:val="00125F7D"/>
    <w:rsid w:val="00126670"/>
    <w:rsid w:val="00127B09"/>
    <w:rsid w:val="001316CE"/>
    <w:rsid w:val="0013484E"/>
    <w:rsid w:val="00136D7B"/>
    <w:rsid w:val="0014157E"/>
    <w:rsid w:val="00150F39"/>
    <w:rsid w:val="001515CF"/>
    <w:rsid w:val="00154348"/>
    <w:rsid w:val="00163206"/>
    <w:rsid w:val="00164DC9"/>
    <w:rsid w:val="00165661"/>
    <w:rsid w:val="00165CBB"/>
    <w:rsid w:val="00166D0B"/>
    <w:rsid w:val="00166D1B"/>
    <w:rsid w:val="0016748C"/>
    <w:rsid w:val="001701EC"/>
    <w:rsid w:val="00170284"/>
    <w:rsid w:val="001827F4"/>
    <w:rsid w:val="00182B94"/>
    <w:rsid w:val="001832FD"/>
    <w:rsid w:val="00183C8E"/>
    <w:rsid w:val="00185C9B"/>
    <w:rsid w:val="00185F74"/>
    <w:rsid w:val="00186501"/>
    <w:rsid w:val="0018678D"/>
    <w:rsid w:val="0018734E"/>
    <w:rsid w:val="00187474"/>
    <w:rsid w:val="0019447F"/>
    <w:rsid w:val="001958DD"/>
    <w:rsid w:val="00196828"/>
    <w:rsid w:val="00196ADF"/>
    <w:rsid w:val="001A02BD"/>
    <w:rsid w:val="001A18EA"/>
    <w:rsid w:val="001A270B"/>
    <w:rsid w:val="001A3294"/>
    <w:rsid w:val="001A3388"/>
    <w:rsid w:val="001A36F9"/>
    <w:rsid w:val="001A390E"/>
    <w:rsid w:val="001A3AED"/>
    <w:rsid w:val="001A476B"/>
    <w:rsid w:val="001A5036"/>
    <w:rsid w:val="001A58B7"/>
    <w:rsid w:val="001A70CE"/>
    <w:rsid w:val="001B035E"/>
    <w:rsid w:val="001B1F7F"/>
    <w:rsid w:val="001B5A39"/>
    <w:rsid w:val="001B5BC5"/>
    <w:rsid w:val="001B7F9D"/>
    <w:rsid w:val="001C1479"/>
    <w:rsid w:val="001C3794"/>
    <w:rsid w:val="001C4D09"/>
    <w:rsid w:val="001C5F9D"/>
    <w:rsid w:val="001C78C2"/>
    <w:rsid w:val="001D0D99"/>
    <w:rsid w:val="001D1526"/>
    <w:rsid w:val="001D3111"/>
    <w:rsid w:val="001D59C9"/>
    <w:rsid w:val="001D6391"/>
    <w:rsid w:val="001E2210"/>
    <w:rsid w:val="001E5778"/>
    <w:rsid w:val="001E7130"/>
    <w:rsid w:val="001F1FD1"/>
    <w:rsid w:val="001F2D23"/>
    <w:rsid w:val="001F3449"/>
    <w:rsid w:val="001F3BB1"/>
    <w:rsid w:val="001F57A0"/>
    <w:rsid w:val="001F620B"/>
    <w:rsid w:val="002002B3"/>
    <w:rsid w:val="00200B1D"/>
    <w:rsid w:val="002011F0"/>
    <w:rsid w:val="00205CE1"/>
    <w:rsid w:val="00206C4E"/>
    <w:rsid w:val="002137C4"/>
    <w:rsid w:val="00214337"/>
    <w:rsid w:val="00214EF3"/>
    <w:rsid w:val="002162B9"/>
    <w:rsid w:val="00216847"/>
    <w:rsid w:val="00217E61"/>
    <w:rsid w:val="00223868"/>
    <w:rsid w:val="00225846"/>
    <w:rsid w:val="00236C95"/>
    <w:rsid w:val="00237AC6"/>
    <w:rsid w:val="00241C62"/>
    <w:rsid w:val="0024362F"/>
    <w:rsid w:val="00243A7A"/>
    <w:rsid w:val="00243E00"/>
    <w:rsid w:val="00246F7C"/>
    <w:rsid w:val="00247548"/>
    <w:rsid w:val="002508F2"/>
    <w:rsid w:val="00250F92"/>
    <w:rsid w:val="00253E07"/>
    <w:rsid w:val="00256AF2"/>
    <w:rsid w:val="00257274"/>
    <w:rsid w:val="00260757"/>
    <w:rsid w:val="002607A8"/>
    <w:rsid w:val="002609A4"/>
    <w:rsid w:val="002647A9"/>
    <w:rsid w:val="002654E6"/>
    <w:rsid w:val="00266349"/>
    <w:rsid w:val="00267D0D"/>
    <w:rsid w:val="00271DE0"/>
    <w:rsid w:val="002731F6"/>
    <w:rsid w:val="002753C1"/>
    <w:rsid w:val="002764E8"/>
    <w:rsid w:val="00277D3A"/>
    <w:rsid w:val="002849DD"/>
    <w:rsid w:val="002849F8"/>
    <w:rsid w:val="002859BC"/>
    <w:rsid w:val="00286B7C"/>
    <w:rsid w:val="00293100"/>
    <w:rsid w:val="00293A3A"/>
    <w:rsid w:val="00294F53"/>
    <w:rsid w:val="00294F5E"/>
    <w:rsid w:val="0029525E"/>
    <w:rsid w:val="00295600"/>
    <w:rsid w:val="0029650A"/>
    <w:rsid w:val="002A0369"/>
    <w:rsid w:val="002A115E"/>
    <w:rsid w:val="002A135E"/>
    <w:rsid w:val="002A13EC"/>
    <w:rsid w:val="002A1E0D"/>
    <w:rsid w:val="002A21E8"/>
    <w:rsid w:val="002A2400"/>
    <w:rsid w:val="002A2B2C"/>
    <w:rsid w:val="002A447B"/>
    <w:rsid w:val="002A467A"/>
    <w:rsid w:val="002A57CD"/>
    <w:rsid w:val="002B1F26"/>
    <w:rsid w:val="002B58AB"/>
    <w:rsid w:val="002B612E"/>
    <w:rsid w:val="002C1814"/>
    <w:rsid w:val="002C189A"/>
    <w:rsid w:val="002C2E16"/>
    <w:rsid w:val="002C3FB2"/>
    <w:rsid w:val="002C516C"/>
    <w:rsid w:val="002C6073"/>
    <w:rsid w:val="002D0032"/>
    <w:rsid w:val="002D0AD0"/>
    <w:rsid w:val="002D1867"/>
    <w:rsid w:val="002D2936"/>
    <w:rsid w:val="002D2DEA"/>
    <w:rsid w:val="002D457D"/>
    <w:rsid w:val="002D6855"/>
    <w:rsid w:val="002E19F3"/>
    <w:rsid w:val="002E214C"/>
    <w:rsid w:val="002E3244"/>
    <w:rsid w:val="002E4CD0"/>
    <w:rsid w:val="002E79AC"/>
    <w:rsid w:val="002E7A9E"/>
    <w:rsid w:val="002F036A"/>
    <w:rsid w:val="002F62CF"/>
    <w:rsid w:val="00302797"/>
    <w:rsid w:val="00302A00"/>
    <w:rsid w:val="003071D2"/>
    <w:rsid w:val="0031131F"/>
    <w:rsid w:val="00312990"/>
    <w:rsid w:val="00313D46"/>
    <w:rsid w:val="00314F01"/>
    <w:rsid w:val="00315D7F"/>
    <w:rsid w:val="00317755"/>
    <w:rsid w:val="00317891"/>
    <w:rsid w:val="00320C02"/>
    <w:rsid w:val="00321F6E"/>
    <w:rsid w:val="0032581A"/>
    <w:rsid w:val="00325B0F"/>
    <w:rsid w:val="00327655"/>
    <w:rsid w:val="0032799C"/>
    <w:rsid w:val="00335757"/>
    <w:rsid w:val="00343920"/>
    <w:rsid w:val="00343C78"/>
    <w:rsid w:val="003440C1"/>
    <w:rsid w:val="00344C02"/>
    <w:rsid w:val="0034516A"/>
    <w:rsid w:val="00350607"/>
    <w:rsid w:val="00351A37"/>
    <w:rsid w:val="00355F73"/>
    <w:rsid w:val="00357099"/>
    <w:rsid w:val="00360FBD"/>
    <w:rsid w:val="00362EA0"/>
    <w:rsid w:val="00363B5D"/>
    <w:rsid w:val="00363E5D"/>
    <w:rsid w:val="003706DA"/>
    <w:rsid w:val="00374A93"/>
    <w:rsid w:val="00374E43"/>
    <w:rsid w:val="003866CF"/>
    <w:rsid w:val="003948AF"/>
    <w:rsid w:val="00396C5C"/>
    <w:rsid w:val="00397C78"/>
    <w:rsid w:val="003A4961"/>
    <w:rsid w:val="003A4A6B"/>
    <w:rsid w:val="003A7431"/>
    <w:rsid w:val="003A7646"/>
    <w:rsid w:val="003B6C6F"/>
    <w:rsid w:val="003C0C71"/>
    <w:rsid w:val="003C33F2"/>
    <w:rsid w:val="003C4EF4"/>
    <w:rsid w:val="003C4F5C"/>
    <w:rsid w:val="003C5395"/>
    <w:rsid w:val="003C67A0"/>
    <w:rsid w:val="003D1B71"/>
    <w:rsid w:val="003D23BF"/>
    <w:rsid w:val="003D243D"/>
    <w:rsid w:val="003D26A2"/>
    <w:rsid w:val="003D4667"/>
    <w:rsid w:val="003D5CC4"/>
    <w:rsid w:val="003D686F"/>
    <w:rsid w:val="003D7A78"/>
    <w:rsid w:val="003E11A6"/>
    <w:rsid w:val="003E2068"/>
    <w:rsid w:val="003E5BB7"/>
    <w:rsid w:val="003E69B1"/>
    <w:rsid w:val="003E7411"/>
    <w:rsid w:val="003F2F9D"/>
    <w:rsid w:val="003F3471"/>
    <w:rsid w:val="003F4018"/>
    <w:rsid w:val="003F48C4"/>
    <w:rsid w:val="003F547B"/>
    <w:rsid w:val="003F714E"/>
    <w:rsid w:val="003F7CA4"/>
    <w:rsid w:val="00401051"/>
    <w:rsid w:val="00403107"/>
    <w:rsid w:val="004039D5"/>
    <w:rsid w:val="00404F56"/>
    <w:rsid w:val="00410A22"/>
    <w:rsid w:val="00411D09"/>
    <w:rsid w:val="0041323E"/>
    <w:rsid w:val="0041491D"/>
    <w:rsid w:val="004170D0"/>
    <w:rsid w:val="00421207"/>
    <w:rsid w:val="00421CB7"/>
    <w:rsid w:val="004225FE"/>
    <w:rsid w:val="0042337A"/>
    <w:rsid w:val="00423AEE"/>
    <w:rsid w:val="0042479B"/>
    <w:rsid w:val="00425E05"/>
    <w:rsid w:val="004260E6"/>
    <w:rsid w:val="004312C4"/>
    <w:rsid w:val="00436192"/>
    <w:rsid w:val="00436564"/>
    <w:rsid w:val="00437165"/>
    <w:rsid w:val="004372FB"/>
    <w:rsid w:val="0043736F"/>
    <w:rsid w:val="00442728"/>
    <w:rsid w:val="0045161E"/>
    <w:rsid w:val="0045231F"/>
    <w:rsid w:val="00453E3B"/>
    <w:rsid w:val="00454753"/>
    <w:rsid w:val="00454758"/>
    <w:rsid w:val="004563B0"/>
    <w:rsid w:val="004569F0"/>
    <w:rsid w:val="0045757E"/>
    <w:rsid w:val="00460361"/>
    <w:rsid w:val="004775E8"/>
    <w:rsid w:val="004845E3"/>
    <w:rsid w:val="0048631A"/>
    <w:rsid w:val="004866F7"/>
    <w:rsid w:val="00487636"/>
    <w:rsid w:val="00493485"/>
    <w:rsid w:val="00493620"/>
    <w:rsid w:val="00494D7A"/>
    <w:rsid w:val="0049764A"/>
    <w:rsid w:val="00497754"/>
    <w:rsid w:val="004A2425"/>
    <w:rsid w:val="004A3781"/>
    <w:rsid w:val="004A412F"/>
    <w:rsid w:val="004A4157"/>
    <w:rsid w:val="004B0330"/>
    <w:rsid w:val="004B0C40"/>
    <w:rsid w:val="004B0C4A"/>
    <w:rsid w:val="004B2419"/>
    <w:rsid w:val="004B27C5"/>
    <w:rsid w:val="004B2E0F"/>
    <w:rsid w:val="004B30C4"/>
    <w:rsid w:val="004B3BCA"/>
    <w:rsid w:val="004B64E7"/>
    <w:rsid w:val="004C0E27"/>
    <w:rsid w:val="004C12AF"/>
    <w:rsid w:val="004C3590"/>
    <w:rsid w:val="004C3E74"/>
    <w:rsid w:val="004C412E"/>
    <w:rsid w:val="004C770A"/>
    <w:rsid w:val="004D0509"/>
    <w:rsid w:val="004D155D"/>
    <w:rsid w:val="004D19E9"/>
    <w:rsid w:val="004D31B8"/>
    <w:rsid w:val="004D3394"/>
    <w:rsid w:val="004D4377"/>
    <w:rsid w:val="004D5769"/>
    <w:rsid w:val="004D757E"/>
    <w:rsid w:val="004D761C"/>
    <w:rsid w:val="004E1029"/>
    <w:rsid w:val="004E15CD"/>
    <w:rsid w:val="004E2AEB"/>
    <w:rsid w:val="004E3995"/>
    <w:rsid w:val="004E4745"/>
    <w:rsid w:val="004E71E1"/>
    <w:rsid w:val="004F1AA5"/>
    <w:rsid w:val="004F4BEC"/>
    <w:rsid w:val="004F5DE4"/>
    <w:rsid w:val="004F7D36"/>
    <w:rsid w:val="0050089A"/>
    <w:rsid w:val="005029F1"/>
    <w:rsid w:val="005072FF"/>
    <w:rsid w:val="00507896"/>
    <w:rsid w:val="0051141B"/>
    <w:rsid w:val="005132BA"/>
    <w:rsid w:val="005159F7"/>
    <w:rsid w:val="00524802"/>
    <w:rsid w:val="00527900"/>
    <w:rsid w:val="00527A3F"/>
    <w:rsid w:val="0053082F"/>
    <w:rsid w:val="00531DE1"/>
    <w:rsid w:val="00534DE7"/>
    <w:rsid w:val="00535E42"/>
    <w:rsid w:val="0053663E"/>
    <w:rsid w:val="00536F55"/>
    <w:rsid w:val="005450CE"/>
    <w:rsid w:val="005470C8"/>
    <w:rsid w:val="005502D1"/>
    <w:rsid w:val="00553FE5"/>
    <w:rsid w:val="00560A90"/>
    <w:rsid w:val="00561FC1"/>
    <w:rsid w:val="005627CD"/>
    <w:rsid w:val="0056304C"/>
    <w:rsid w:val="0056343E"/>
    <w:rsid w:val="005648A6"/>
    <w:rsid w:val="005649AC"/>
    <w:rsid w:val="005654D9"/>
    <w:rsid w:val="00566A52"/>
    <w:rsid w:val="00567BB3"/>
    <w:rsid w:val="00570A40"/>
    <w:rsid w:val="00572E73"/>
    <w:rsid w:val="0057457B"/>
    <w:rsid w:val="005763E7"/>
    <w:rsid w:val="00576764"/>
    <w:rsid w:val="005824E3"/>
    <w:rsid w:val="00582A94"/>
    <w:rsid w:val="005837D0"/>
    <w:rsid w:val="0058411B"/>
    <w:rsid w:val="00584547"/>
    <w:rsid w:val="00584FFE"/>
    <w:rsid w:val="0058527B"/>
    <w:rsid w:val="0058599F"/>
    <w:rsid w:val="005901C7"/>
    <w:rsid w:val="00591B69"/>
    <w:rsid w:val="00591E9C"/>
    <w:rsid w:val="0059643A"/>
    <w:rsid w:val="00596E68"/>
    <w:rsid w:val="00597B55"/>
    <w:rsid w:val="005A1DA3"/>
    <w:rsid w:val="005A3646"/>
    <w:rsid w:val="005A436F"/>
    <w:rsid w:val="005A534B"/>
    <w:rsid w:val="005A6FB6"/>
    <w:rsid w:val="005B0313"/>
    <w:rsid w:val="005B181C"/>
    <w:rsid w:val="005B239A"/>
    <w:rsid w:val="005B2FBF"/>
    <w:rsid w:val="005B4680"/>
    <w:rsid w:val="005B7539"/>
    <w:rsid w:val="005C0DA0"/>
    <w:rsid w:val="005C139C"/>
    <w:rsid w:val="005C32F8"/>
    <w:rsid w:val="005C540B"/>
    <w:rsid w:val="005C7D13"/>
    <w:rsid w:val="005D360F"/>
    <w:rsid w:val="005D5981"/>
    <w:rsid w:val="005D6501"/>
    <w:rsid w:val="005D74F1"/>
    <w:rsid w:val="005E340A"/>
    <w:rsid w:val="005F33FB"/>
    <w:rsid w:val="005F3903"/>
    <w:rsid w:val="005F42FB"/>
    <w:rsid w:val="005F4932"/>
    <w:rsid w:val="005F4EC1"/>
    <w:rsid w:val="005F6217"/>
    <w:rsid w:val="005F726C"/>
    <w:rsid w:val="006015CA"/>
    <w:rsid w:val="006075D0"/>
    <w:rsid w:val="0061005C"/>
    <w:rsid w:val="00610CB8"/>
    <w:rsid w:val="006117EF"/>
    <w:rsid w:val="0061253B"/>
    <w:rsid w:val="00614969"/>
    <w:rsid w:val="00620018"/>
    <w:rsid w:val="00621555"/>
    <w:rsid w:val="006232AE"/>
    <w:rsid w:val="006246F7"/>
    <w:rsid w:val="00624D02"/>
    <w:rsid w:val="006300D8"/>
    <w:rsid w:val="0063044D"/>
    <w:rsid w:val="00631747"/>
    <w:rsid w:val="006319F6"/>
    <w:rsid w:val="00634C5C"/>
    <w:rsid w:val="00634C6A"/>
    <w:rsid w:val="00635017"/>
    <w:rsid w:val="006370EE"/>
    <w:rsid w:val="00641EEA"/>
    <w:rsid w:val="00642657"/>
    <w:rsid w:val="006430A8"/>
    <w:rsid w:val="00645B93"/>
    <w:rsid w:val="006467B8"/>
    <w:rsid w:val="006478F7"/>
    <w:rsid w:val="006522CC"/>
    <w:rsid w:val="00655780"/>
    <w:rsid w:val="006562EC"/>
    <w:rsid w:val="0066182E"/>
    <w:rsid w:val="00662F5F"/>
    <w:rsid w:val="0066376C"/>
    <w:rsid w:val="00665B4B"/>
    <w:rsid w:val="00665D12"/>
    <w:rsid w:val="006663A8"/>
    <w:rsid w:val="00670454"/>
    <w:rsid w:val="00671C0C"/>
    <w:rsid w:val="00672791"/>
    <w:rsid w:val="00675539"/>
    <w:rsid w:val="00681260"/>
    <w:rsid w:val="00683824"/>
    <w:rsid w:val="00684F6A"/>
    <w:rsid w:val="00685506"/>
    <w:rsid w:val="00687DE1"/>
    <w:rsid w:val="00691B6D"/>
    <w:rsid w:val="00692236"/>
    <w:rsid w:val="00692B3B"/>
    <w:rsid w:val="006935E7"/>
    <w:rsid w:val="00697E0C"/>
    <w:rsid w:val="006A12B5"/>
    <w:rsid w:val="006A15C8"/>
    <w:rsid w:val="006A25DB"/>
    <w:rsid w:val="006A2705"/>
    <w:rsid w:val="006A5484"/>
    <w:rsid w:val="006B0256"/>
    <w:rsid w:val="006B09AB"/>
    <w:rsid w:val="006B0C08"/>
    <w:rsid w:val="006B26EF"/>
    <w:rsid w:val="006B3141"/>
    <w:rsid w:val="006B3323"/>
    <w:rsid w:val="006B3D7D"/>
    <w:rsid w:val="006C0054"/>
    <w:rsid w:val="006C0E66"/>
    <w:rsid w:val="006C55A1"/>
    <w:rsid w:val="006C5E0A"/>
    <w:rsid w:val="006C7694"/>
    <w:rsid w:val="006D37E7"/>
    <w:rsid w:val="006D53C5"/>
    <w:rsid w:val="006D637A"/>
    <w:rsid w:val="006E1C83"/>
    <w:rsid w:val="006E68CE"/>
    <w:rsid w:val="006E6CBB"/>
    <w:rsid w:val="006E7772"/>
    <w:rsid w:val="006F05EF"/>
    <w:rsid w:val="006F1E56"/>
    <w:rsid w:val="006F241A"/>
    <w:rsid w:val="006F2EF8"/>
    <w:rsid w:val="006F4561"/>
    <w:rsid w:val="006F6A48"/>
    <w:rsid w:val="006F7E02"/>
    <w:rsid w:val="00700059"/>
    <w:rsid w:val="00700DC3"/>
    <w:rsid w:val="0070370D"/>
    <w:rsid w:val="00704293"/>
    <w:rsid w:val="00707BCD"/>
    <w:rsid w:val="00710EF3"/>
    <w:rsid w:val="007119E5"/>
    <w:rsid w:val="00716449"/>
    <w:rsid w:val="007169CE"/>
    <w:rsid w:val="00723CB5"/>
    <w:rsid w:val="007240A3"/>
    <w:rsid w:val="00725CE7"/>
    <w:rsid w:val="00726CA2"/>
    <w:rsid w:val="0072727C"/>
    <w:rsid w:val="00727D2B"/>
    <w:rsid w:val="00730180"/>
    <w:rsid w:val="007311B3"/>
    <w:rsid w:val="007314E8"/>
    <w:rsid w:val="0073246C"/>
    <w:rsid w:val="007348C8"/>
    <w:rsid w:val="0073602F"/>
    <w:rsid w:val="00737AD9"/>
    <w:rsid w:val="00740D35"/>
    <w:rsid w:val="00741456"/>
    <w:rsid w:val="00741C79"/>
    <w:rsid w:val="007424EE"/>
    <w:rsid w:val="00743AFE"/>
    <w:rsid w:val="007445B5"/>
    <w:rsid w:val="00747DD9"/>
    <w:rsid w:val="00750315"/>
    <w:rsid w:val="00751720"/>
    <w:rsid w:val="00753B22"/>
    <w:rsid w:val="00757831"/>
    <w:rsid w:val="00757EBE"/>
    <w:rsid w:val="00764041"/>
    <w:rsid w:val="007647F5"/>
    <w:rsid w:val="007652D6"/>
    <w:rsid w:val="00766BC2"/>
    <w:rsid w:val="007679AA"/>
    <w:rsid w:val="00770060"/>
    <w:rsid w:val="00771981"/>
    <w:rsid w:val="007727B7"/>
    <w:rsid w:val="0077491E"/>
    <w:rsid w:val="007819D9"/>
    <w:rsid w:val="007837AF"/>
    <w:rsid w:val="00784EA8"/>
    <w:rsid w:val="007850FB"/>
    <w:rsid w:val="00786304"/>
    <w:rsid w:val="00786631"/>
    <w:rsid w:val="00786CCA"/>
    <w:rsid w:val="00787588"/>
    <w:rsid w:val="00791E6D"/>
    <w:rsid w:val="00791FCA"/>
    <w:rsid w:val="007929C3"/>
    <w:rsid w:val="007937DB"/>
    <w:rsid w:val="00793EB9"/>
    <w:rsid w:val="00794D00"/>
    <w:rsid w:val="007A1185"/>
    <w:rsid w:val="007A1D6A"/>
    <w:rsid w:val="007A2176"/>
    <w:rsid w:val="007B13A0"/>
    <w:rsid w:val="007B14C6"/>
    <w:rsid w:val="007B1C60"/>
    <w:rsid w:val="007B21C3"/>
    <w:rsid w:val="007B22C0"/>
    <w:rsid w:val="007B2F69"/>
    <w:rsid w:val="007B3C21"/>
    <w:rsid w:val="007B4073"/>
    <w:rsid w:val="007B48B1"/>
    <w:rsid w:val="007C0126"/>
    <w:rsid w:val="007C0366"/>
    <w:rsid w:val="007C16DC"/>
    <w:rsid w:val="007C4716"/>
    <w:rsid w:val="007C60F4"/>
    <w:rsid w:val="007C75B4"/>
    <w:rsid w:val="007D10F7"/>
    <w:rsid w:val="007D12BA"/>
    <w:rsid w:val="007D79A1"/>
    <w:rsid w:val="007D7D00"/>
    <w:rsid w:val="007E025A"/>
    <w:rsid w:val="007E35C9"/>
    <w:rsid w:val="007E4F10"/>
    <w:rsid w:val="007E62C0"/>
    <w:rsid w:val="007F226D"/>
    <w:rsid w:val="007F65E0"/>
    <w:rsid w:val="007F7104"/>
    <w:rsid w:val="008020FC"/>
    <w:rsid w:val="00804990"/>
    <w:rsid w:val="008071FA"/>
    <w:rsid w:val="00807746"/>
    <w:rsid w:val="00807CCC"/>
    <w:rsid w:val="00810EC2"/>
    <w:rsid w:val="0081109F"/>
    <w:rsid w:val="00811573"/>
    <w:rsid w:val="0081168E"/>
    <w:rsid w:val="008142DA"/>
    <w:rsid w:val="00815A43"/>
    <w:rsid w:val="00815A5E"/>
    <w:rsid w:val="008166C2"/>
    <w:rsid w:val="008221D0"/>
    <w:rsid w:val="00822895"/>
    <w:rsid w:val="00822F6D"/>
    <w:rsid w:val="00825AEE"/>
    <w:rsid w:val="0082798C"/>
    <w:rsid w:val="0083020A"/>
    <w:rsid w:val="008366D3"/>
    <w:rsid w:val="008375B0"/>
    <w:rsid w:val="00837AC2"/>
    <w:rsid w:val="00841F33"/>
    <w:rsid w:val="00842146"/>
    <w:rsid w:val="0084354E"/>
    <w:rsid w:val="0084470C"/>
    <w:rsid w:val="008508B5"/>
    <w:rsid w:val="00851180"/>
    <w:rsid w:val="00855B0F"/>
    <w:rsid w:val="00857E70"/>
    <w:rsid w:val="00860534"/>
    <w:rsid w:val="0086279B"/>
    <w:rsid w:val="00864252"/>
    <w:rsid w:val="00864603"/>
    <w:rsid w:val="00864D8B"/>
    <w:rsid w:val="0086628D"/>
    <w:rsid w:val="00867FAE"/>
    <w:rsid w:val="00871560"/>
    <w:rsid w:val="00871EFB"/>
    <w:rsid w:val="0087284E"/>
    <w:rsid w:val="00873234"/>
    <w:rsid w:val="00876F48"/>
    <w:rsid w:val="00880590"/>
    <w:rsid w:val="00885546"/>
    <w:rsid w:val="0088679E"/>
    <w:rsid w:val="008934E3"/>
    <w:rsid w:val="00894C1D"/>
    <w:rsid w:val="008978CA"/>
    <w:rsid w:val="008A0A7C"/>
    <w:rsid w:val="008A3298"/>
    <w:rsid w:val="008A65D5"/>
    <w:rsid w:val="008A7234"/>
    <w:rsid w:val="008B076B"/>
    <w:rsid w:val="008B1327"/>
    <w:rsid w:val="008B18CB"/>
    <w:rsid w:val="008B611F"/>
    <w:rsid w:val="008B706E"/>
    <w:rsid w:val="008B7ED7"/>
    <w:rsid w:val="008C29EB"/>
    <w:rsid w:val="008C4292"/>
    <w:rsid w:val="008C432A"/>
    <w:rsid w:val="008C67F2"/>
    <w:rsid w:val="008C69B0"/>
    <w:rsid w:val="008C6D97"/>
    <w:rsid w:val="008C6D99"/>
    <w:rsid w:val="008C711F"/>
    <w:rsid w:val="008C7B9F"/>
    <w:rsid w:val="008C7CB9"/>
    <w:rsid w:val="008D2019"/>
    <w:rsid w:val="008D2594"/>
    <w:rsid w:val="008D3010"/>
    <w:rsid w:val="008D36AD"/>
    <w:rsid w:val="008D40C0"/>
    <w:rsid w:val="008D4952"/>
    <w:rsid w:val="008E2C68"/>
    <w:rsid w:val="008E2DA0"/>
    <w:rsid w:val="008E4A59"/>
    <w:rsid w:val="008F10B1"/>
    <w:rsid w:val="008F367A"/>
    <w:rsid w:val="008F36CC"/>
    <w:rsid w:val="008F4552"/>
    <w:rsid w:val="008F5C12"/>
    <w:rsid w:val="008F73FC"/>
    <w:rsid w:val="00900C8F"/>
    <w:rsid w:val="0090164E"/>
    <w:rsid w:val="00902FE3"/>
    <w:rsid w:val="00904ADB"/>
    <w:rsid w:val="00911194"/>
    <w:rsid w:val="00911986"/>
    <w:rsid w:val="0091492F"/>
    <w:rsid w:val="00916394"/>
    <w:rsid w:val="00920615"/>
    <w:rsid w:val="009248E4"/>
    <w:rsid w:val="009264ED"/>
    <w:rsid w:val="00926617"/>
    <w:rsid w:val="00927B88"/>
    <w:rsid w:val="00930B5C"/>
    <w:rsid w:val="00932B14"/>
    <w:rsid w:val="009362B9"/>
    <w:rsid w:val="00936471"/>
    <w:rsid w:val="00936F27"/>
    <w:rsid w:val="00937233"/>
    <w:rsid w:val="00941D5B"/>
    <w:rsid w:val="009430E6"/>
    <w:rsid w:val="009466AB"/>
    <w:rsid w:val="0094743E"/>
    <w:rsid w:val="009509B7"/>
    <w:rsid w:val="0095741B"/>
    <w:rsid w:val="00957C5F"/>
    <w:rsid w:val="00961206"/>
    <w:rsid w:val="00961E9F"/>
    <w:rsid w:val="009623B7"/>
    <w:rsid w:val="00963873"/>
    <w:rsid w:val="009704DB"/>
    <w:rsid w:val="00973DDF"/>
    <w:rsid w:val="0097415E"/>
    <w:rsid w:val="009743DC"/>
    <w:rsid w:val="00976222"/>
    <w:rsid w:val="009801D5"/>
    <w:rsid w:val="009827B8"/>
    <w:rsid w:val="00985690"/>
    <w:rsid w:val="00986CB8"/>
    <w:rsid w:val="009923A4"/>
    <w:rsid w:val="009927E9"/>
    <w:rsid w:val="009937B6"/>
    <w:rsid w:val="00997E40"/>
    <w:rsid w:val="009A22EB"/>
    <w:rsid w:val="009A3243"/>
    <w:rsid w:val="009A6D50"/>
    <w:rsid w:val="009B6048"/>
    <w:rsid w:val="009B6E73"/>
    <w:rsid w:val="009C09F3"/>
    <w:rsid w:val="009C139E"/>
    <w:rsid w:val="009C72AA"/>
    <w:rsid w:val="009D0A36"/>
    <w:rsid w:val="009D1118"/>
    <w:rsid w:val="009D3EBE"/>
    <w:rsid w:val="009D474F"/>
    <w:rsid w:val="009D6045"/>
    <w:rsid w:val="009D6BDA"/>
    <w:rsid w:val="009E2992"/>
    <w:rsid w:val="009E540E"/>
    <w:rsid w:val="009E66B1"/>
    <w:rsid w:val="009E7586"/>
    <w:rsid w:val="009F01B7"/>
    <w:rsid w:val="009F3FF6"/>
    <w:rsid w:val="009F4CD6"/>
    <w:rsid w:val="009F5786"/>
    <w:rsid w:val="009F6580"/>
    <w:rsid w:val="009F7271"/>
    <w:rsid w:val="00A00841"/>
    <w:rsid w:val="00A00B0D"/>
    <w:rsid w:val="00A02623"/>
    <w:rsid w:val="00A0267C"/>
    <w:rsid w:val="00A02CDC"/>
    <w:rsid w:val="00A03CEC"/>
    <w:rsid w:val="00A0541D"/>
    <w:rsid w:val="00A05550"/>
    <w:rsid w:val="00A06109"/>
    <w:rsid w:val="00A06D96"/>
    <w:rsid w:val="00A1034C"/>
    <w:rsid w:val="00A1104A"/>
    <w:rsid w:val="00A11CB8"/>
    <w:rsid w:val="00A1720B"/>
    <w:rsid w:val="00A17906"/>
    <w:rsid w:val="00A23C24"/>
    <w:rsid w:val="00A26000"/>
    <w:rsid w:val="00A33019"/>
    <w:rsid w:val="00A356A1"/>
    <w:rsid w:val="00A35DD4"/>
    <w:rsid w:val="00A37073"/>
    <w:rsid w:val="00A37A96"/>
    <w:rsid w:val="00A37EA1"/>
    <w:rsid w:val="00A40538"/>
    <w:rsid w:val="00A40E9F"/>
    <w:rsid w:val="00A4211A"/>
    <w:rsid w:val="00A44641"/>
    <w:rsid w:val="00A44784"/>
    <w:rsid w:val="00A44B13"/>
    <w:rsid w:val="00A46545"/>
    <w:rsid w:val="00A50AAF"/>
    <w:rsid w:val="00A531B0"/>
    <w:rsid w:val="00A55221"/>
    <w:rsid w:val="00A603E4"/>
    <w:rsid w:val="00A61117"/>
    <w:rsid w:val="00A61AC2"/>
    <w:rsid w:val="00A674F5"/>
    <w:rsid w:val="00A70E21"/>
    <w:rsid w:val="00A724CF"/>
    <w:rsid w:val="00A733BA"/>
    <w:rsid w:val="00A74A3C"/>
    <w:rsid w:val="00A76A52"/>
    <w:rsid w:val="00A779E9"/>
    <w:rsid w:val="00A80764"/>
    <w:rsid w:val="00A807FA"/>
    <w:rsid w:val="00A80D80"/>
    <w:rsid w:val="00A8388E"/>
    <w:rsid w:val="00A83BF1"/>
    <w:rsid w:val="00A851CE"/>
    <w:rsid w:val="00A86085"/>
    <w:rsid w:val="00A90102"/>
    <w:rsid w:val="00A94CAE"/>
    <w:rsid w:val="00A9532B"/>
    <w:rsid w:val="00A956B6"/>
    <w:rsid w:val="00A96925"/>
    <w:rsid w:val="00A96CCE"/>
    <w:rsid w:val="00A97F09"/>
    <w:rsid w:val="00AA175A"/>
    <w:rsid w:val="00AA196B"/>
    <w:rsid w:val="00AA2739"/>
    <w:rsid w:val="00AA4752"/>
    <w:rsid w:val="00AA4CCE"/>
    <w:rsid w:val="00AB19FC"/>
    <w:rsid w:val="00AB4B53"/>
    <w:rsid w:val="00AB637F"/>
    <w:rsid w:val="00AB6C30"/>
    <w:rsid w:val="00AC03E1"/>
    <w:rsid w:val="00AC0875"/>
    <w:rsid w:val="00AC115D"/>
    <w:rsid w:val="00AD0FD8"/>
    <w:rsid w:val="00AD12DF"/>
    <w:rsid w:val="00AD2D76"/>
    <w:rsid w:val="00AD301F"/>
    <w:rsid w:val="00AD5831"/>
    <w:rsid w:val="00AD6C45"/>
    <w:rsid w:val="00AD769A"/>
    <w:rsid w:val="00AE0D81"/>
    <w:rsid w:val="00AE10CB"/>
    <w:rsid w:val="00AE528D"/>
    <w:rsid w:val="00AE5359"/>
    <w:rsid w:val="00AE627D"/>
    <w:rsid w:val="00AF19E4"/>
    <w:rsid w:val="00AF243D"/>
    <w:rsid w:val="00AF2E74"/>
    <w:rsid w:val="00AF39A1"/>
    <w:rsid w:val="00AF579F"/>
    <w:rsid w:val="00B0134A"/>
    <w:rsid w:val="00B01729"/>
    <w:rsid w:val="00B03456"/>
    <w:rsid w:val="00B04194"/>
    <w:rsid w:val="00B061BC"/>
    <w:rsid w:val="00B14BE7"/>
    <w:rsid w:val="00B15D7E"/>
    <w:rsid w:val="00B20C78"/>
    <w:rsid w:val="00B22A47"/>
    <w:rsid w:val="00B23FF1"/>
    <w:rsid w:val="00B26BCB"/>
    <w:rsid w:val="00B315DE"/>
    <w:rsid w:val="00B32FD8"/>
    <w:rsid w:val="00B36912"/>
    <w:rsid w:val="00B40071"/>
    <w:rsid w:val="00B409FD"/>
    <w:rsid w:val="00B40D80"/>
    <w:rsid w:val="00B42D8A"/>
    <w:rsid w:val="00B43C9C"/>
    <w:rsid w:val="00B44689"/>
    <w:rsid w:val="00B44DA7"/>
    <w:rsid w:val="00B466E4"/>
    <w:rsid w:val="00B47DBB"/>
    <w:rsid w:val="00B51AF0"/>
    <w:rsid w:val="00B57E8A"/>
    <w:rsid w:val="00B716D3"/>
    <w:rsid w:val="00B721AE"/>
    <w:rsid w:val="00B72679"/>
    <w:rsid w:val="00B735F6"/>
    <w:rsid w:val="00B76D58"/>
    <w:rsid w:val="00B77E55"/>
    <w:rsid w:val="00B7BEBE"/>
    <w:rsid w:val="00B80221"/>
    <w:rsid w:val="00B84124"/>
    <w:rsid w:val="00B8695B"/>
    <w:rsid w:val="00B879B5"/>
    <w:rsid w:val="00B87FC8"/>
    <w:rsid w:val="00B9119E"/>
    <w:rsid w:val="00B945C5"/>
    <w:rsid w:val="00B95D23"/>
    <w:rsid w:val="00B97E95"/>
    <w:rsid w:val="00BA3702"/>
    <w:rsid w:val="00BA6518"/>
    <w:rsid w:val="00BA7B4E"/>
    <w:rsid w:val="00BB19A9"/>
    <w:rsid w:val="00BB2949"/>
    <w:rsid w:val="00BB4561"/>
    <w:rsid w:val="00BB6027"/>
    <w:rsid w:val="00BC1280"/>
    <w:rsid w:val="00BC39E4"/>
    <w:rsid w:val="00BC4939"/>
    <w:rsid w:val="00BC4AFC"/>
    <w:rsid w:val="00BC5B3A"/>
    <w:rsid w:val="00BC77D1"/>
    <w:rsid w:val="00BD48EC"/>
    <w:rsid w:val="00BD4A91"/>
    <w:rsid w:val="00BD65E7"/>
    <w:rsid w:val="00BE3386"/>
    <w:rsid w:val="00BE54E2"/>
    <w:rsid w:val="00BE67AD"/>
    <w:rsid w:val="00BE72C6"/>
    <w:rsid w:val="00BF11CE"/>
    <w:rsid w:val="00BF4473"/>
    <w:rsid w:val="00C05483"/>
    <w:rsid w:val="00C06128"/>
    <w:rsid w:val="00C062B2"/>
    <w:rsid w:val="00C12414"/>
    <w:rsid w:val="00C129FC"/>
    <w:rsid w:val="00C14853"/>
    <w:rsid w:val="00C165A3"/>
    <w:rsid w:val="00C2107F"/>
    <w:rsid w:val="00C21CBD"/>
    <w:rsid w:val="00C229D1"/>
    <w:rsid w:val="00C22CDC"/>
    <w:rsid w:val="00C244F8"/>
    <w:rsid w:val="00C2504B"/>
    <w:rsid w:val="00C2523B"/>
    <w:rsid w:val="00C267B4"/>
    <w:rsid w:val="00C2721C"/>
    <w:rsid w:val="00C30857"/>
    <w:rsid w:val="00C32288"/>
    <w:rsid w:val="00C332C0"/>
    <w:rsid w:val="00C336CC"/>
    <w:rsid w:val="00C40E31"/>
    <w:rsid w:val="00C416CC"/>
    <w:rsid w:val="00C45A22"/>
    <w:rsid w:val="00C46136"/>
    <w:rsid w:val="00C47BAB"/>
    <w:rsid w:val="00C50206"/>
    <w:rsid w:val="00C502E4"/>
    <w:rsid w:val="00C5057E"/>
    <w:rsid w:val="00C5093A"/>
    <w:rsid w:val="00C5214A"/>
    <w:rsid w:val="00C5322B"/>
    <w:rsid w:val="00C624A4"/>
    <w:rsid w:val="00C65F8D"/>
    <w:rsid w:val="00C70016"/>
    <w:rsid w:val="00C71CF2"/>
    <w:rsid w:val="00C7318B"/>
    <w:rsid w:val="00C7438D"/>
    <w:rsid w:val="00C74E74"/>
    <w:rsid w:val="00C81BF7"/>
    <w:rsid w:val="00C83AF3"/>
    <w:rsid w:val="00C84EFF"/>
    <w:rsid w:val="00C852FF"/>
    <w:rsid w:val="00C85F96"/>
    <w:rsid w:val="00C90B42"/>
    <w:rsid w:val="00C90C99"/>
    <w:rsid w:val="00C931F1"/>
    <w:rsid w:val="00C940BD"/>
    <w:rsid w:val="00C943DF"/>
    <w:rsid w:val="00C96DED"/>
    <w:rsid w:val="00CA2498"/>
    <w:rsid w:val="00CA3F93"/>
    <w:rsid w:val="00CA6012"/>
    <w:rsid w:val="00CA6E85"/>
    <w:rsid w:val="00CA7720"/>
    <w:rsid w:val="00CB07C4"/>
    <w:rsid w:val="00CB6598"/>
    <w:rsid w:val="00CB6C87"/>
    <w:rsid w:val="00CC3902"/>
    <w:rsid w:val="00CC6AEA"/>
    <w:rsid w:val="00CD52EB"/>
    <w:rsid w:val="00CD6299"/>
    <w:rsid w:val="00CE0524"/>
    <w:rsid w:val="00CE099C"/>
    <w:rsid w:val="00CE5C2D"/>
    <w:rsid w:val="00CE5DC5"/>
    <w:rsid w:val="00CE5ECD"/>
    <w:rsid w:val="00CE6B7C"/>
    <w:rsid w:val="00CF43AC"/>
    <w:rsid w:val="00CF4D82"/>
    <w:rsid w:val="00CF5343"/>
    <w:rsid w:val="00CF6052"/>
    <w:rsid w:val="00D00877"/>
    <w:rsid w:val="00D01527"/>
    <w:rsid w:val="00D02631"/>
    <w:rsid w:val="00D02B83"/>
    <w:rsid w:val="00D031EA"/>
    <w:rsid w:val="00D04667"/>
    <w:rsid w:val="00D05D6C"/>
    <w:rsid w:val="00D05F55"/>
    <w:rsid w:val="00D07AE1"/>
    <w:rsid w:val="00D11153"/>
    <w:rsid w:val="00D1464F"/>
    <w:rsid w:val="00D16BF3"/>
    <w:rsid w:val="00D22121"/>
    <w:rsid w:val="00D262ED"/>
    <w:rsid w:val="00D31831"/>
    <w:rsid w:val="00D33A4D"/>
    <w:rsid w:val="00D3475C"/>
    <w:rsid w:val="00D34F90"/>
    <w:rsid w:val="00D36DC7"/>
    <w:rsid w:val="00D40DD1"/>
    <w:rsid w:val="00D42C33"/>
    <w:rsid w:val="00D44816"/>
    <w:rsid w:val="00D4493D"/>
    <w:rsid w:val="00D47C50"/>
    <w:rsid w:val="00D529A2"/>
    <w:rsid w:val="00D53A81"/>
    <w:rsid w:val="00D54127"/>
    <w:rsid w:val="00D54877"/>
    <w:rsid w:val="00D5525C"/>
    <w:rsid w:val="00D555AE"/>
    <w:rsid w:val="00D57885"/>
    <w:rsid w:val="00D57903"/>
    <w:rsid w:val="00D622F4"/>
    <w:rsid w:val="00D626CE"/>
    <w:rsid w:val="00D62746"/>
    <w:rsid w:val="00D6348A"/>
    <w:rsid w:val="00D63E38"/>
    <w:rsid w:val="00D653F6"/>
    <w:rsid w:val="00D65DB2"/>
    <w:rsid w:val="00D707CA"/>
    <w:rsid w:val="00D709B2"/>
    <w:rsid w:val="00D71ED3"/>
    <w:rsid w:val="00D72282"/>
    <w:rsid w:val="00D731CA"/>
    <w:rsid w:val="00D742AC"/>
    <w:rsid w:val="00D74E69"/>
    <w:rsid w:val="00D76474"/>
    <w:rsid w:val="00D768F0"/>
    <w:rsid w:val="00D8022A"/>
    <w:rsid w:val="00D82B5E"/>
    <w:rsid w:val="00D84522"/>
    <w:rsid w:val="00D85B1C"/>
    <w:rsid w:val="00D85F24"/>
    <w:rsid w:val="00D9285F"/>
    <w:rsid w:val="00D92F52"/>
    <w:rsid w:val="00D9425A"/>
    <w:rsid w:val="00D95637"/>
    <w:rsid w:val="00D97ED0"/>
    <w:rsid w:val="00DA0C1F"/>
    <w:rsid w:val="00DA5512"/>
    <w:rsid w:val="00DA778E"/>
    <w:rsid w:val="00DB1039"/>
    <w:rsid w:val="00DB70BC"/>
    <w:rsid w:val="00DC0AE6"/>
    <w:rsid w:val="00DC1161"/>
    <w:rsid w:val="00DC14CA"/>
    <w:rsid w:val="00DC1F67"/>
    <w:rsid w:val="00DC46EC"/>
    <w:rsid w:val="00DC6BFB"/>
    <w:rsid w:val="00DC732F"/>
    <w:rsid w:val="00DC76D4"/>
    <w:rsid w:val="00DC76F6"/>
    <w:rsid w:val="00DD10BE"/>
    <w:rsid w:val="00DD203F"/>
    <w:rsid w:val="00DD2C85"/>
    <w:rsid w:val="00DD2E17"/>
    <w:rsid w:val="00DD51F3"/>
    <w:rsid w:val="00DD6A1F"/>
    <w:rsid w:val="00DD7328"/>
    <w:rsid w:val="00DE123A"/>
    <w:rsid w:val="00DE354B"/>
    <w:rsid w:val="00DE45C1"/>
    <w:rsid w:val="00DE7B5A"/>
    <w:rsid w:val="00DF028E"/>
    <w:rsid w:val="00DF04C3"/>
    <w:rsid w:val="00DF2A67"/>
    <w:rsid w:val="00DF4373"/>
    <w:rsid w:val="00DF5936"/>
    <w:rsid w:val="00E002DF"/>
    <w:rsid w:val="00E007A5"/>
    <w:rsid w:val="00E01B3F"/>
    <w:rsid w:val="00E0249C"/>
    <w:rsid w:val="00E04990"/>
    <w:rsid w:val="00E12309"/>
    <w:rsid w:val="00E15C94"/>
    <w:rsid w:val="00E17E3A"/>
    <w:rsid w:val="00E232E9"/>
    <w:rsid w:val="00E23E55"/>
    <w:rsid w:val="00E23EAA"/>
    <w:rsid w:val="00E25E88"/>
    <w:rsid w:val="00E25FB3"/>
    <w:rsid w:val="00E3014C"/>
    <w:rsid w:val="00E3086C"/>
    <w:rsid w:val="00E327D2"/>
    <w:rsid w:val="00E33E73"/>
    <w:rsid w:val="00E35542"/>
    <w:rsid w:val="00E36AFA"/>
    <w:rsid w:val="00E40352"/>
    <w:rsid w:val="00E40768"/>
    <w:rsid w:val="00E42ED0"/>
    <w:rsid w:val="00E43F3B"/>
    <w:rsid w:val="00E45835"/>
    <w:rsid w:val="00E45CCC"/>
    <w:rsid w:val="00E46100"/>
    <w:rsid w:val="00E46B1C"/>
    <w:rsid w:val="00E50EF2"/>
    <w:rsid w:val="00E54448"/>
    <w:rsid w:val="00E54F06"/>
    <w:rsid w:val="00E61038"/>
    <w:rsid w:val="00E617FB"/>
    <w:rsid w:val="00E61910"/>
    <w:rsid w:val="00E636E5"/>
    <w:rsid w:val="00E644EF"/>
    <w:rsid w:val="00E67129"/>
    <w:rsid w:val="00E700A6"/>
    <w:rsid w:val="00E71A0C"/>
    <w:rsid w:val="00E73956"/>
    <w:rsid w:val="00E7400E"/>
    <w:rsid w:val="00E745A3"/>
    <w:rsid w:val="00E75871"/>
    <w:rsid w:val="00E768D8"/>
    <w:rsid w:val="00E8190D"/>
    <w:rsid w:val="00E81974"/>
    <w:rsid w:val="00E832E8"/>
    <w:rsid w:val="00E845D7"/>
    <w:rsid w:val="00E864FE"/>
    <w:rsid w:val="00E86567"/>
    <w:rsid w:val="00E86F52"/>
    <w:rsid w:val="00E87D5B"/>
    <w:rsid w:val="00E917C1"/>
    <w:rsid w:val="00E92BB6"/>
    <w:rsid w:val="00E92C55"/>
    <w:rsid w:val="00E96A3D"/>
    <w:rsid w:val="00EA0C1B"/>
    <w:rsid w:val="00EA4E00"/>
    <w:rsid w:val="00EA58A3"/>
    <w:rsid w:val="00EA7042"/>
    <w:rsid w:val="00EA70FE"/>
    <w:rsid w:val="00EA7C77"/>
    <w:rsid w:val="00EB2A6F"/>
    <w:rsid w:val="00EB46A9"/>
    <w:rsid w:val="00EB5CD9"/>
    <w:rsid w:val="00EB7BF6"/>
    <w:rsid w:val="00EC05E5"/>
    <w:rsid w:val="00EC1C1C"/>
    <w:rsid w:val="00EC3F06"/>
    <w:rsid w:val="00EC4E78"/>
    <w:rsid w:val="00EC51BF"/>
    <w:rsid w:val="00EC63B1"/>
    <w:rsid w:val="00EC65C3"/>
    <w:rsid w:val="00EC71D2"/>
    <w:rsid w:val="00ED389F"/>
    <w:rsid w:val="00ED4609"/>
    <w:rsid w:val="00ED4B42"/>
    <w:rsid w:val="00ED4F92"/>
    <w:rsid w:val="00ED7C88"/>
    <w:rsid w:val="00EE042A"/>
    <w:rsid w:val="00EE148E"/>
    <w:rsid w:val="00EE274A"/>
    <w:rsid w:val="00EE30C3"/>
    <w:rsid w:val="00EE3147"/>
    <w:rsid w:val="00EE4D14"/>
    <w:rsid w:val="00EE64B0"/>
    <w:rsid w:val="00EF0542"/>
    <w:rsid w:val="00EF09F6"/>
    <w:rsid w:val="00EF2040"/>
    <w:rsid w:val="00EF6356"/>
    <w:rsid w:val="00EF705F"/>
    <w:rsid w:val="00F00767"/>
    <w:rsid w:val="00F01C15"/>
    <w:rsid w:val="00F01ED0"/>
    <w:rsid w:val="00F02417"/>
    <w:rsid w:val="00F04707"/>
    <w:rsid w:val="00F10C82"/>
    <w:rsid w:val="00F111E5"/>
    <w:rsid w:val="00F1149A"/>
    <w:rsid w:val="00F14BA9"/>
    <w:rsid w:val="00F15FD4"/>
    <w:rsid w:val="00F16C3E"/>
    <w:rsid w:val="00F17D9F"/>
    <w:rsid w:val="00F2266C"/>
    <w:rsid w:val="00F22C59"/>
    <w:rsid w:val="00F248B4"/>
    <w:rsid w:val="00F2537D"/>
    <w:rsid w:val="00F27430"/>
    <w:rsid w:val="00F301C4"/>
    <w:rsid w:val="00F3086E"/>
    <w:rsid w:val="00F32297"/>
    <w:rsid w:val="00F33A59"/>
    <w:rsid w:val="00F341C6"/>
    <w:rsid w:val="00F3544C"/>
    <w:rsid w:val="00F373BB"/>
    <w:rsid w:val="00F411C9"/>
    <w:rsid w:val="00F411D5"/>
    <w:rsid w:val="00F43561"/>
    <w:rsid w:val="00F442B6"/>
    <w:rsid w:val="00F44457"/>
    <w:rsid w:val="00F47842"/>
    <w:rsid w:val="00F552C4"/>
    <w:rsid w:val="00F60FC7"/>
    <w:rsid w:val="00F61452"/>
    <w:rsid w:val="00F61683"/>
    <w:rsid w:val="00F63CD1"/>
    <w:rsid w:val="00F64030"/>
    <w:rsid w:val="00F6771E"/>
    <w:rsid w:val="00F70D96"/>
    <w:rsid w:val="00F72AD7"/>
    <w:rsid w:val="00F7309D"/>
    <w:rsid w:val="00F73845"/>
    <w:rsid w:val="00F75F39"/>
    <w:rsid w:val="00F81DDC"/>
    <w:rsid w:val="00F8543E"/>
    <w:rsid w:val="00F8595A"/>
    <w:rsid w:val="00F8624C"/>
    <w:rsid w:val="00F878C0"/>
    <w:rsid w:val="00F930F8"/>
    <w:rsid w:val="00F9626F"/>
    <w:rsid w:val="00F962AC"/>
    <w:rsid w:val="00F9699D"/>
    <w:rsid w:val="00FA009E"/>
    <w:rsid w:val="00FA134E"/>
    <w:rsid w:val="00FA1CB1"/>
    <w:rsid w:val="00FA2194"/>
    <w:rsid w:val="00FA2A2E"/>
    <w:rsid w:val="00FA431F"/>
    <w:rsid w:val="00FA491F"/>
    <w:rsid w:val="00FA522F"/>
    <w:rsid w:val="00FA7506"/>
    <w:rsid w:val="00FB10E6"/>
    <w:rsid w:val="00FB19D0"/>
    <w:rsid w:val="00FB29A4"/>
    <w:rsid w:val="00FB5067"/>
    <w:rsid w:val="00FB5241"/>
    <w:rsid w:val="00FB70F7"/>
    <w:rsid w:val="00FC2613"/>
    <w:rsid w:val="00FC3985"/>
    <w:rsid w:val="00FC46BF"/>
    <w:rsid w:val="00FC6C7C"/>
    <w:rsid w:val="00FD04A3"/>
    <w:rsid w:val="00FD04C0"/>
    <w:rsid w:val="00FD25C8"/>
    <w:rsid w:val="00FD38C3"/>
    <w:rsid w:val="00FD4216"/>
    <w:rsid w:val="00FE426A"/>
    <w:rsid w:val="00FE52E7"/>
    <w:rsid w:val="00FE7148"/>
    <w:rsid w:val="00FE7A6E"/>
    <w:rsid w:val="00FF2303"/>
    <w:rsid w:val="00FF3A6A"/>
    <w:rsid w:val="00FF42A6"/>
    <w:rsid w:val="00FF4394"/>
    <w:rsid w:val="00FF4EDC"/>
    <w:rsid w:val="00FF5086"/>
    <w:rsid w:val="00FF59EA"/>
    <w:rsid w:val="00FF7B83"/>
    <w:rsid w:val="0121B3E3"/>
    <w:rsid w:val="013F4981"/>
    <w:rsid w:val="01C1EF0E"/>
    <w:rsid w:val="02612449"/>
    <w:rsid w:val="02BFF61B"/>
    <w:rsid w:val="046320D4"/>
    <w:rsid w:val="0599A7F1"/>
    <w:rsid w:val="05B1C78C"/>
    <w:rsid w:val="05C03703"/>
    <w:rsid w:val="06D5A643"/>
    <w:rsid w:val="06F18650"/>
    <w:rsid w:val="0878BE07"/>
    <w:rsid w:val="099BBB6B"/>
    <w:rsid w:val="0A5B6CF3"/>
    <w:rsid w:val="0AC56BED"/>
    <w:rsid w:val="0B1AF81F"/>
    <w:rsid w:val="0BBAECDC"/>
    <w:rsid w:val="0E65F714"/>
    <w:rsid w:val="0E78904D"/>
    <w:rsid w:val="10DC0C6F"/>
    <w:rsid w:val="11675BC6"/>
    <w:rsid w:val="11A03439"/>
    <w:rsid w:val="125E5D1E"/>
    <w:rsid w:val="12FBB267"/>
    <w:rsid w:val="13326359"/>
    <w:rsid w:val="133C4E33"/>
    <w:rsid w:val="135D1F19"/>
    <w:rsid w:val="13E75B90"/>
    <w:rsid w:val="15722CEC"/>
    <w:rsid w:val="15748A6D"/>
    <w:rsid w:val="1699C480"/>
    <w:rsid w:val="1830D130"/>
    <w:rsid w:val="19D0094F"/>
    <w:rsid w:val="1A857132"/>
    <w:rsid w:val="1AEE8576"/>
    <w:rsid w:val="1BCFFF52"/>
    <w:rsid w:val="1CAE5A74"/>
    <w:rsid w:val="1D2D7A59"/>
    <w:rsid w:val="1DB9F3E2"/>
    <w:rsid w:val="1EB77A98"/>
    <w:rsid w:val="20833E16"/>
    <w:rsid w:val="216B5DB6"/>
    <w:rsid w:val="21D3E950"/>
    <w:rsid w:val="22488802"/>
    <w:rsid w:val="22777AC9"/>
    <w:rsid w:val="25A05A45"/>
    <w:rsid w:val="25E469D3"/>
    <w:rsid w:val="25F430B6"/>
    <w:rsid w:val="2611127C"/>
    <w:rsid w:val="274D72A0"/>
    <w:rsid w:val="294D9CAD"/>
    <w:rsid w:val="2A467A29"/>
    <w:rsid w:val="2A46D80C"/>
    <w:rsid w:val="2BDD5A4D"/>
    <w:rsid w:val="2C262052"/>
    <w:rsid w:val="2D1449AE"/>
    <w:rsid w:val="2D21A67F"/>
    <w:rsid w:val="2DE8DA67"/>
    <w:rsid w:val="2EA9839B"/>
    <w:rsid w:val="2EBC97A2"/>
    <w:rsid w:val="2F2131EA"/>
    <w:rsid w:val="2FAB4204"/>
    <w:rsid w:val="2FFCE8D9"/>
    <w:rsid w:val="3429B1CA"/>
    <w:rsid w:val="34B3D15C"/>
    <w:rsid w:val="360500E4"/>
    <w:rsid w:val="36E6C6ED"/>
    <w:rsid w:val="3700DFC3"/>
    <w:rsid w:val="37D34B0E"/>
    <w:rsid w:val="383A70C5"/>
    <w:rsid w:val="38D6C2F1"/>
    <w:rsid w:val="38FF5936"/>
    <w:rsid w:val="3A45D671"/>
    <w:rsid w:val="3A6AE8F7"/>
    <w:rsid w:val="3BC9A393"/>
    <w:rsid w:val="3CD5BC8A"/>
    <w:rsid w:val="3DE26073"/>
    <w:rsid w:val="3DF68EA7"/>
    <w:rsid w:val="3E1A5C35"/>
    <w:rsid w:val="3F22187D"/>
    <w:rsid w:val="4098EE47"/>
    <w:rsid w:val="4297FDDB"/>
    <w:rsid w:val="42ECBA5B"/>
    <w:rsid w:val="43CA0679"/>
    <w:rsid w:val="43EA11F4"/>
    <w:rsid w:val="44658129"/>
    <w:rsid w:val="4500490C"/>
    <w:rsid w:val="45BA6E04"/>
    <w:rsid w:val="47D6B22B"/>
    <w:rsid w:val="4829E657"/>
    <w:rsid w:val="4A44028F"/>
    <w:rsid w:val="4B694446"/>
    <w:rsid w:val="4C9B7915"/>
    <w:rsid w:val="4DBC50B3"/>
    <w:rsid w:val="4EDB4856"/>
    <w:rsid w:val="4FFA9822"/>
    <w:rsid w:val="5093DD60"/>
    <w:rsid w:val="50D6B52D"/>
    <w:rsid w:val="5128DEF7"/>
    <w:rsid w:val="51DA3F9D"/>
    <w:rsid w:val="5216C4E8"/>
    <w:rsid w:val="5219F796"/>
    <w:rsid w:val="523C81BE"/>
    <w:rsid w:val="534A57E8"/>
    <w:rsid w:val="53CCD0A6"/>
    <w:rsid w:val="542E3B05"/>
    <w:rsid w:val="55BAD0C1"/>
    <w:rsid w:val="55BF08A9"/>
    <w:rsid w:val="56A9FBE3"/>
    <w:rsid w:val="56BFA9D2"/>
    <w:rsid w:val="595804B9"/>
    <w:rsid w:val="59923EE2"/>
    <w:rsid w:val="59A95012"/>
    <w:rsid w:val="59EF86FB"/>
    <w:rsid w:val="5A306E49"/>
    <w:rsid w:val="5A5713BE"/>
    <w:rsid w:val="5D817D82"/>
    <w:rsid w:val="5E223396"/>
    <w:rsid w:val="5E78F403"/>
    <w:rsid w:val="5EAC5591"/>
    <w:rsid w:val="5EB752A9"/>
    <w:rsid w:val="5FA680AE"/>
    <w:rsid w:val="5FAD247B"/>
    <w:rsid w:val="601E229E"/>
    <w:rsid w:val="60299C1B"/>
    <w:rsid w:val="607B0130"/>
    <w:rsid w:val="6080B2AE"/>
    <w:rsid w:val="63DF8458"/>
    <w:rsid w:val="6451DC95"/>
    <w:rsid w:val="65EC995C"/>
    <w:rsid w:val="66216212"/>
    <w:rsid w:val="667B23CE"/>
    <w:rsid w:val="6722AAFC"/>
    <w:rsid w:val="6871DD1A"/>
    <w:rsid w:val="6B8C9589"/>
    <w:rsid w:val="6BCDA1BF"/>
    <w:rsid w:val="6BF71642"/>
    <w:rsid w:val="6C6CD41E"/>
    <w:rsid w:val="6D5CD759"/>
    <w:rsid w:val="6DA53769"/>
    <w:rsid w:val="6EC06D83"/>
    <w:rsid w:val="6F378C47"/>
    <w:rsid w:val="6FB1AAF9"/>
    <w:rsid w:val="6FB3FC57"/>
    <w:rsid w:val="6FE39E77"/>
    <w:rsid w:val="70793DAB"/>
    <w:rsid w:val="70DC2D8B"/>
    <w:rsid w:val="7152E0DE"/>
    <w:rsid w:val="71EF7737"/>
    <w:rsid w:val="724BE2C7"/>
    <w:rsid w:val="72E1023D"/>
    <w:rsid w:val="7400C43E"/>
    <w:rsid w:val="7514E712"/>
    <w:rsid w:val="75AC00DE"/>
    <w:rsid w:val="75F8D9B3"/>
    <w:rsid w:val="77428312"/>
    <w:rsid w:val="7754B5F8"/>
    <w:rsid w:val="7888E5CB"/>
    <w:rsid w:val="7B54EAAD"/>
    <w:rsid w:val="7B7C1177"/>
    <w:rsid w:val="7C251713"/>
    <w:rsid w:val="7C8AB1A2"/>
    <w:rsid w:val="7CA47177"/>
    <w:rsid w:val="7D4DDDA3"/>
    <w:rsid w:val="7D5A5538"/>
    <w:rsid w:val="7E1F61D6"/>
    <w:rsid w:val="7EC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1"/>
    <w:qFormat/>
    <w:rsid w:val="00A11CB8"/>
    <w:pPr>
      <w:ind w:left="720"/>
      <w:contextualSpacing/>
    </w:pPr>
  </w:style>
  <w:style w:type="paragraph" w:styleId="NormalWeb">
    <w:name w:val="Normal (Web)"/>
    <w:basedOn w:val="Normal"/>
    <w:uiPriority w:val="99"/>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 w:type="character" w:customStyle="1" w:styleId="Heading1Char">
    <w:name w:val="Heading 1 Char"/>
    <w:basedOn w:val="DefaultParagraphFont"/>
    <w:link w:val="Heading1"/>
    <w:uiPriority w:val="9"/>
    <w:rsid w:val="0084214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eastAsia="Times New Roman" w:hAnsi="Book Antiqua" w:cs="Times New Roman"/>
      <w:szCs w:val="20"/>
    </w:rPr>
  </w:style>
  <w:style w:type="character" w:customStyle="1" w:styleId="BodyTextChar">
    <w:name w:val="Body Text Char"/>
    <w:basedOn w:val="DefaultParagraphFont"/>
    <w:link w:val="BodyText"/>
    <w:rsid w:val="00E40768"/>
    <w:rPr>
      <w:rFonts w:ascii="Book Antiqua" w:eastAsia="Times New Roman" w:hAnsi="Book Antiqua" w:cs="Times New Roman"/>
      <w:szCs w:val="20"/>
    </w:rPr>
  </w:style>
  <w:style w:type="character" w:customStyle="1" w:styleId="normaltextrun">
    <w:name w:val="normaltextrun"/>
    <w:basedOn w:val="DefaultParagraphFont"/>
    <w:rsid w:val="00124DBE"/>
  </w:style>
  <w:style w:type="character" w:customStyle="1" w:styleId="eop">
    <w:name w:val="eop"/>
    <w:basedOn w:val="DefaultParagraphFont"/>
    <w:rsid w:val="00124DBE"/>
  </w:style>
  <w:style w:type="paragraph" w:customStyle="1" w:styleId="QuickI">
    <w:name w:val="Quick I."/>
    <w:basedOn w:val="Normal"/>
    <w:rsid w:val="00293100"/>
    <w:pPr>
      <w:widowControl w:val="0"/>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4C1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2AF"/>
    <w:rPr>
      <w:sz w:val="20"/>
      <w:szCs w:val="20"/>
    </w:rPr>
  </w:style>
  <w:style w:type="character" w:styleId="FootnoteReference">
    <w:name w:val="footnote reference"/>
    <w:basedOn w:val="DefaultParagraphFont"/>
    <w:uiPriority w:val="99"/>
    <w:semiHidden/>
    <w:unhideWhenUsed/>
    <w:rsid w:val="004C12AF"/>
    <w:rPr>
      <w:vertAlign w:val="superscript"/>
    </w:rPr>
  </w:style>
  <w:style w:type="character" w:styleId="Strong">
    <w:name w:val="Strong"/>
    <w:basedOn w:val="DefaultParagraphFont"/>
    <w:uiPriority w:val="22"/>
    <w:qFormat/>
    <w:rsid w:val="004C12AF"/>
    <w:rPr>
      <w:b/>
      <w:bCs/>
    </w:rPr>
  </w:style>
  <w:style w:type="paragraph" w:styleId="NoSpacing">
    <w:name w:val="No Spacing"/>
    <w:uiPriority w:val="1"/>
    <w:qFormat/>
    <w:rsid w:val="00185C9B"/>
    <w:pPr>
      <w:spacing w:after="0" w:line="240" w:lineRule="auto"/>
    </w:pPr>
  </w:style>
  <w:style w:type="paragraph" w:styleId="Header">
    <w:name w:val="header"/>
    <w:basedOn w:val="Normal"/>
    <w:link w:val="HeaderChar"/>
    <w:uiPriority w:val="99"/>
    <w:semiHidden/>
    <w:unhideWhenUsed/>
    <w:rsid w:val="00D65D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DB2"/>
  </w:style>
  <w:style w:type="paragraph" w:styleId="Footer">
    <w:name w:val="footer"/>
    <w:basedOn w:val="Normal"/>
    <w:link w:val="FooterChar"/>
    <w:uiPriority w:val="99"/>
    <w:semiHidden/>
    <w:unhideWhenUsed/>
    <w:rsid w:val="00D65D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85460902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rgbClr val="00B0F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4F7-4956-9C94-D32DC9EB11DC}"/>
              </c:ext>
            </c:extLst>
          </c:dPt>
          <c:dPt>
            <c:idx val="2"/>
            <c:invertIfNegative val="0"/>
            <c:bubble3D val="0"/>
            <c:spPr>
              <a:solidFill>
                <a:srgbClr val="FFC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4F7-4956-9C94-D32DC9EB11DC}"/>
              </c:ext>
            </c:extLst>
          </c:dPt>
          <c:dPt>
            <c:idx val="3"/>
            <c:invertIfNegative val="0"/>
            <c:bubble3D val="0"/>
            <c:spPr>
              <a:solidFill>
                <a:srgbClr val="7030A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4F7-4956-9C94-D32DC9EB11DC}"/>
              </c:ext>
            </c:extLst>
          </c:dPt>
          <c:dLbls>
            <c:dLbl>
              <c:idx val="0"/>
              <c:tx>
                <c:rich>
                  <a:bodyPr/>
                  <a:lstStyle/>
                  <a:p>
                    <a:r>
                      <a:rPr lang="en-US"/>
                      <a:t>13,951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4F7-4956-9C94-D32DC9EB11DC}"/>
                </c:ext>
              </c:extLst>
            </c:dLbl>
            <c:dLbl>
              <c:idx val="1"/>
              <c:tx>
                <c:rich>
                  <a:bodyPr/>
                  <a:lstStyle/>
                  <a:p>
                    <a:r>
                      <a:rPr lang="en-US"/>
                      <a:t>11,847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4F7-4956-9C94-D32DC9EB11DC}"/>
                </c:ext>
              </c:extLst>
            </c:dLbl>
            <c:dLbl>
              <c:idx val="2"/>
              <c:tx>
                <c:rich>
                  <a:bodyPr/>
                  <a:lstStyle/>
                  <a:p>
                    <a:r>
                      <a:rPr lang="en-US"/>
                      <a:t>10,820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4F7-4956-9C94-D32DC9EB11DC}"/>
                </c:ext>
              </c:extLst>
            </c:dLbl>
            <c:dLbl>
              <c:idx val="3"/>
              <c:tx>
                <c:rich>
                  <a:bodyPr/>
                  <a:lstStyle/>
                  <a:p>
                    <a:r>
                      <a:rPr lang="en-US"/>
                      <a:t>10,295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4F7-4956-9C94-D32DC9EB11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HIV DIAGNOSED (PWH)</c:v>
                </c:pt>
                <c:pt idx="1">
                  <c:v>IN CARE</c:v>
                </c:pt>
                <c:pt idx="2">
                  <c:v>RETAINED IN CARE</c:v>
                </c:pt>
                <c:pt idx="3">
                  <c:v>SUPPRESSED VIRAL LOAD (&lt;200 COPIES/ML)</c:v>
                </c:pt>
              </c:strCache>
            </c:strRef>
          </c:cat>
          <c:val>
            <c:numRef>
              <c:f>Sheet1!$B$2:$B$5</c:f>
              <c:numCache>
                <c:formatCode>#,##0</c:formatCode>
                <c:ptCount val="4"/>
                <c:pt idx="0">
                  <c:v>100</c:v>
                </c:pt>
                <c:pt idx="1">
                  <c:v>84.9</c:v>
                </c:pt>
                <c:pt idx="2">
                  <c:v>77.599999999999994</c:v>
                </c:pt>
                <c:pt idx="3">
                  <c:v>73.8</c:v>
                </c:pt>
              </c:numCache>
            </c:numRef>
          </c:val>
          <c:extLst>
            <c:ext xmlns:c16="http://schemas.microsoft.com/office/drawing/2014/chart" uri="{C3380CC4-5D6E-409C-BE32-E72D297353CC}">
              <c16:uniqueId val="{00000007-D4F7-4956-9C94-D32DC9EB11DC}"/>
            </c:ext>
          </c:extLst>
        </c:ser>
        <c:dLbls>
          <c:showLegendKey val="0"/>
          <c:showVal val="1"/>
          <c:showCatName val="0"/>
          <c:showSerName val="0"/>
          <c:showPercent val="0"/>
          <c:showBubbleSize val="0"/>
        </c:dLbls>
        <c:gapWidth val="100"/>
        <c:overlap val="-24"/>
        <c:axId val="229019823"/>
        <c:axId val="229603295"/>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#REF!</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extLst>
                      <c:ext uri="{02D57815-91ED-43cb-92C2-25804820EDAC}">
                        <c15:formulaRef>
                          <c15:sqref>Sheet1!$A$2:$A$5</c15:sqref>
                        </c15:formulaRef>
                      </c:ext>
                    </c:extLst>
                    <c:strCache>
                      <c:ptCount val="4"/>
                      <c:pt idx="0">
                        <c:v>HIV DIAGNOSED (PWH)</c:v>
                      </c:pt>
                      <c:pt idx="1">
                        <c:v>IN CARE</c:v>
                      </c:pt>
                      <c:pt idx="2">
                        <c:v>RETAINED IN CARE</c:v>
                      </c:pt>
                      <c:pt idx="3">
                        <c:v>SUPPRESSED VIRAL LOAD (&lt;200 COPIES/ML)</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8-D4F7-4956-9C94-D32DC9EB11D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HIV DIAGNOSED (PWH)</c:v>
                      </c:pt>
                      <c:pt idx="1">
                        <c:v>IN CARE</c:v>
                      </c:pt>
                      <c:pt idx="2">
                        <c:v>RETAINED IN CARE</c:v>
                      </c:pt>
                      <c:pt idx="3">
                        <c:v>SUPPRESSED VIRAL LOAD (&lt;200 COPIES/ML)</c:v>
                      </c:pt>
                    </c:strCache>
                  </c:str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9-D4F7-4956-9C94-D32DC9EB11DC}"/>
                  </c:ext>
                </c:extLst>
              </c15:ser>
            </c15:filteredBarSeries>
          </c:ext>
        </c:extLst>
      </c:barChart>
      <c:catAx>
        <c:axId val="22901982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03295"/>
        <c:crosses val="autoZero"/>
        <c:auto val="1"/>
        <c:lblAlgn val="ctr"/>
        <c:lblOffset val="100"/>
        <c:noMultiLvlLbl val="0"/>
      </c:catAx>
      <c:valAx>
        <c:axId val="229603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 OF PWH IN TAMPA-ST.PETERSRBURG EMA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19823"/>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rgbClr val="00B0F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825-483D-B589-FB38487C9BF5}"/>
              </c:ext>
            </c:extLst>
          </c:dPt>
          <c:dPt>
            <c:idx val="2"/>
            <c:invertIfNegative val="0"/>
            <c:bubble3D val="0"/>
            <c:spPr>
              <a:solidFill>
                <a:srgbClr val="FFC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825-483D-B589-FB38487C9BF5}"/>
              </c:ext>
            </c:extLst>
          </c:dPt>
          <c:dPt>
            <c:idx val="3"/>
            <c:invertIfNegative val="0"/>
            <c:bubble3D val="0"/>
            <c:spPr>
              <a:solidFill>
                <a:srgbClr val="7030A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8825-483D-B589-FB38487C9BF5}"/>
              </c:ext>
            </c:extLst>
          </c:dPt>
          <c:dLbls>
            <c:dLbl>
              <c:idx val="0"/>
              <c:tx>
                <c:rich>
                  <a:bodyPr/>
                  <a:lstStyle/>
                  <a:p>
                    <a:r>
                      <a:rPr lang="en-US"/>
                      <a:t>5,120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8825-483D-B589-FB38487C9BF5}"/>
                </c:ext>
              </c:extLst>
            </c:dLbl>
            <c:dLbl>
              <c:idx val="1"/>
              <c:tx>
                <c:rich>
                  <a:bodyPr/>
                  <a:lstStyle/>
                  <a:p>
                    <a:r>
                      <a:rPr lang="en-US"/>
                      <a:t>4,260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825-483D-B589-FB38487C9BF5}"/>
                </c:ext>
              </c:extLst>
            </c:dLbl>
            <c:dLbl>
              <c:idx val="2"/>
              <c:tx>
                <c:rich>
                  <a:bodyPr/>
                  <a:lstStyle/>
                  <a:p>
                    <a:r>
                      <a:rPr lang="en-US"/>
                      <a:t>3,851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825-483D-B589-FB38487C9BF5}"/>
                </c:ext>
              </c:extLst>
            </c:dLbl>
            <c:dLbl>
              <c:idx val="3"/>
              <c:tx>
                <c:rich>
                  <a:bodyPr/>
                  <a:lstStyle/>
                  <a:p>
                    <a:r>
                      <a:rPr lang="en-US"/>
                      <a:t>3,491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825-483D-B589-FB38487C9B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HIV DIAGNOSED (PWH)</c:v>
                </c:pt>
                <c:pt idx="1">
                  <c:v>IN CARE</c:v>
                </c:pt>
                <c:pt idx="2">
                  <c:v>RETAINED IN CARE</c:v>
                </c:pt>
                <c:pt idx="3">
                  <c:v>SUPPRESSED VIRAL LOAD (&lt;200 COPIES/ML)</c:v>
                </c:pt>
              </c:strCache>
            </c:strRef>
          </c:cat>
          <c:val>
            <c:numRef>
              <c:f>Sheet1!$B$2:$B$5</c:f>
              <c:numCache>
                <c:formatCode>#,##0</c:formatCode>
                <c:ptCount val="4"/>
                <c:pt idx="0">
                  <c:v>100</c:v>
                </c:pt>
                <c:pt idx="1">
                  <c:v>80</c:v>
                </c:pt>
                <c:pt idx="2">
                  <c:v>75</c:v>
                </c:pt>
                <c:pt idx="3">
                  <c:v>68</c:v>
                </c:pt>
              </c:numCache>
            </c:numRef>
          </c:val>
          <c:extLst>
            <c:ext xmlns:c16="http://schemas.microsoft.com/office/drawing/2014/chart" uri="{C3380CC4-5D6E-409C-BE32-E72D297353CC}">
              <c16:uniqueId val="{00000007-8825-483D-B589-FB38487C9BF5}"/>
            </c:ext>
          </c:extLst>
        </c:ser>
        <c:dLbls>
          <c:showLegendKey val="0"/>
          <c:showVal val="1"/>
          <c:showCatName val="0"/>
          <c:showSerName val="0"/>
          <c:showPercent val="0"/>
          <c:showBubbleSize val="0"/>
        </c:dLbls>
        <c:gapWidth val="100"/>
        <c:overlap val="-24"/>
        <c:axId val="229019823"/>
        <c:axId val="229603295"/>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#REF!</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extLst>
                      <c:ext uri="{02D57815-91ED-43cb-92C2-25804820EDAC}">
                        <c15:formulaRef>
                          <c15:sqref>Sheet1!$A$2:$A$5</c15:sqref>
                        </c15:formulaRef>
                      </c:ext>
                    </c:extLst>
                    <c:strCache>
                      <c:ptCount val="4"/>
                      <c:pt idx="0">
                        <c:v>HIV DIAGNOSED (PWH)</c:v>
                      </c:pt>
                      <c:pt idx="1">
                        <c:v>IN CARE</c:v>
                      </c:pt>
                      <c:pt idx="2">
                        <c:v>RETAINED IN CARE</c:v>
                      </c:pt>
                      <c:pt idx="3">
                        <c:v>SUPPRESSED VIRAL LOAD (&lt;200 COPIES/ML)</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8-8825-483D-B589-FB38487C9BF5}"/>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HIV DIAGNOSED (PWH)</c:v>
                      </c:pt>
                      <c:pt idx="1">
                        <c:v>IN CARE</c:v>
                      </c:pt>
                      <c:pt idx="2">
                        <c:v>RETAINED IN CARE</c:v>
                      </c:pt>
                      <c:pt idx="3">
                        <c:v>SUPPRESSED VIRAL LOAD (&lt;200 COPIES/ML)</c:v>
                      </c:pt>
                    </c:strCache>
                  </c:str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9-8825-483D-B589-FB38487C9BF5}"/>
                  </c:ext>
                </c:extLst>
              </c15:ser>
            </c15:filteredBarSeries>
          </c:ext>
        </c:extLst>
      </c:barChart>
      <c:catAx>
        <c:axId val="22901982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03295"/>
        <c:crosses val="autoZero"/>
        <c:auto val="1"/>
        <c:lblAlgn val="ctr"/>
        <c:lblOffset val="100"/>
        <c:noMultiLvlLbl val="0"/>
      </c:catAx>
      <c:valAx>
        <c:axId val="229603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 OF BLACK PWH IN TAMPA-ST.PETERSRBURG EMA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19823"/>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rgbClr val="00B0F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B6E-4D34-B29D-980715D4EA41}"/>
              </c:ext>
            </c:extLst>
          </c:dPt>
          <c:dPt>
            <c:idx val="2"/>
            <c:invertIfNegative val="0"/>
            <c:bubble3D val="0"/>
            <c:spPr>
              <a:solidFill>
                <a:srgbClr val="FFC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B6E-4D34-B29D-980715D4EA41}"/>
              </c:ext>
            </c:extLst>
          </c:dPt>
          <c:dPt>
            <c:idx val="3"/>
            <c:invertIfNegative val="0"/>
            <c:bubble3D val="0"/>
            <c:spPr>
              <a:solidFill>
                <a:srgbClr val="7030A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B6E-4D34-B29D-980715D4EA41}"/>
              </c:ext>
            </c:extLst>
          </c:dPt>
          <c:dLbls>
            <c:dLbl>
              <c:idx val="0"/>
              <c:tx>
                <c:rich>
                  <a:bodyPr/>
                  <a:lstStyle/>
                  <a:p>
                    <a:r>
                      <a:rPr lang="en-US"/>
                      <a:t>7,975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B6E-4D34-B29D-980715D4EA41}"/>
                </c:ext>
              </c:extLst>
            </c:dLbl>
            <c:dLbl>
              <c:idx val="1"/>
              <c:tx>
                <c:rich>
                  <a:bodyPr/>
                  <a:lstStyle/>
                  <a:p>
                    <a:r>
                      <a:rPr lang="en-US"/>
                      <a:t>6,905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B6E-4D34-B29D-980715D4EA41}"/>
                </c:ext>
              </c:extLst>
            </c:dLbl>
            <c:dLbl>
              <c:idx val="2"/>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6,305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2088454988844067E-2"/>
                      <c:h val="4.4482985882271321E-2"/>
                    </c:manualLayout>
                  </c15:layout>
                  <c15:showDataLabelsRange val="0"/>
                </c:ext>
                <c:ext xmlns:c16="http://schemas.microsoft.com/office/drawing/2014/chart" uri="{C3380CC4-5D6E-409C-BE32-E72D297353CC}">
                  <c16:uniqueId val="{00000003-6B6E-4D34-B29D-980715D4EA41}"/>
                </c:ext>
              </c:extLst>
            </c:dLbl>
            <c:dLbl>
              <c:idx val="3"/>
              <c:tx>
                <c:rich>
                  <a:bodyPr/>
                  <a:lstStyle/>
                  <a:p>
                    <a:r>
                      <a:rPr lang="en-US"/>
                      <a:t>6,128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B6E-4D34-B29D-980715D4EA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HIV DIAGNOSED (PWH)</c:v>
                </c:pt>
                <c:pt idx="1">
                  <c:v>IN CARE</c:v>
                </c:pt>
                <c:pt idx="2">
                  <c:v>RETAINED IN CARE</c:v>
                </c:pt>
                <c:pt idx="3">
                  <c:v>SUPPRESSED VIRAL LOAD (&lt;200 COPIES/ML)</c:v>
                </c:pt>
              </c:strCache>
            </c:strRef>
          </c:cat>
          <c:val>
            <c:numRef>
              <c:f>Sheet1!$B$2:$B$5</c:f>
              <c:numCache>
                <c:formatCode>#,##0</c:formatCode>
                <c:ptCount val="4"/>
                <c:pt idx="0">
                  <c:v>100</c:v>
                </c:pt>
                <c:pt idx="1">
                  <c:v>87</c:v>
                </c:pt>
                <c:pt idx="2">
                  <c:v>79</c:v>
                </c:pt>
                <c:pt idx="3">
                  <c:v>77</c:v>
                </c:pt>
              </c:numCache>
            </c:numRef>
          </c:val>
          <c:extLst>
            <c:ext xmlns:c16="http://schemas.microsoft.com/office/drawing/2014/chart" uri="{C3380CC4-5D6E-409C-BE32-E72D297353CC}">
              <c16:uniqueId val="{00000007-6B6E-4D34-B29D-980715D4EA41}"/>
            </c:ext>
          </c:extLst>
        </c:ser>
        <c:dLbls>
          <c:showLegendKey val="0"/>
          <c:showVal val="1"/>
          <c:showCatName val="0"/>
          <c:showSerName val="0"/>
          <c:showPercent val="0"/>
          <c:showBubbleSize val="0"/>
        </c:dLbls>
        <c:gapWidth val="100"/>
        <c:overlap val="-24"/>
        <c:axId val="229019823"/>
        <c:axId val="229603295"/>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#REF!</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extLst>
                      <c:ext uri="{02D57815-91ED-43cb-92C2-25804820EDAC}">
                        <c15:formulaRef>
                          <c15:sqref>Sheet1!$A$2:$A$5</c15:sqref>
                        </c15:formulaRef>
                      </c:ext>
                    </c:extLst>
                    <c:strCache>
                      <c:ptCount val="4"/>
                      <c:pt idx="0">
                        <c:v>HIV DIAGNOSED (PWH)</c:v>
                      </c:pt>
                      <c:pt idx="1">
                        <c:v>IN CARE</c:v>
                      </c:pt>
                      <c:pt idx="2">
                        <c:v>RETAINED IN CARE</c:v>
                      </c:pt>
                      <c:pt idx="3">
                        <c:v>SUPPRESSED VIRAL LOAD (&lt;200 COPIES/ML)</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8-6B6E-4D34-B29D-980715D4EA41}"/>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HIV DIAGNOSED (PWH)</c:v>
                      </c:pt>
                      <c:pt idx="1">
                        <c:v>IN CARE</c:v>
                      </c:pt>
                      <c:pt idx="2">
                        <c:v>RETAINED IN CARE</c:v>
                      </c:pt>
                      <c:pt idx="3">
                        <c:v>SUPPRESSED VIRAL LOAD (&lt;200 COPIES/ML)</c:v>
                      </c:pt>
                    </c:strCache>
                  </c:str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9-6B6E-4D34-B29D-980715D4EA41}"/>
                  </c:ext>
                </c:extLst>
              </c15:ser>
            </c15:filteredBarSeries>
          </c:ext>
        </c:extLst>
      </c:barChart>
      <c:catAx>
        <c:axId val="22901982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03295"/>
        <c:crosses val="autoZero"/>
        <c:auto val="1"/>
        <c:lblAlgn val="ctr"/>
        <c:lblOffset val="100"/>
        <c:noMultiLvlLbl val="0"/>
      </c:catAx>
      <c:valAx>
        <c:axId val="229603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 OF</a:t>
                </a:r>
                <a:r>
                  <a:rPr lang="en-US" baseline="0"/>
                  <a:t> PWH WHO ENGAGE IN CISGENDER MMSC LIVING </a:t>
                </a:r>
                <a:r>
                  <a:rPr lang="en-US"/>
                  <a:t>TAMPA-ST.PETERSRBURG EMA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19823"/>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rgbClr val="00B0F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BB1-4BF6-8BCD-ADBD8EC1F913}"/>
              </c:ext>
            </c:extLst>
          </c:dPt>
          <c:dPt>
            <c:idx val="2"/>
            <c:invertIfNegative val="0"/>
            <c:bubble3D val="0"/>
            <c:spPr>
              <a:solidFill>
                <a:srgbClr val="FFC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BB1-4BF6-8BCD-ADBD8EC1F913}"/>
              </c:ext>
            </c:extLst>
          </c:dPt>
          <c:dPt>
            <c:idx val="3"/>
            <c:invertIfNegative val="0"/>
            <c:bubble3D val="0"/>
            <c:spPr>
              <a:solidFill>
                <a:srgbClr val="7030A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2BB1-4BF6-8BCD-ADBD8EC1F913}"/>
              </c:ext>
            </c:extLst>
          </c:dPt>
          <c:dLbls>
            <c:dLbl>
              <c:idx val="0"/>
              <c:tx>
                <c:rich>
                  <a:bodyPr/>
                  <a:lstStyle/>
                  <a:p>
                    <a:r>
                      <a:rPr lang="en-US"/>
                      <a:t>2,652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BB1-4BF6-8BCD-ADBD8EC1F913}"/>
                </c:ext>
              </c:extLst>
            </c:dLbl>
            <c:dLbl>
              <c:idx val="1"/>
              <c:tx>
                <c:rich>
                  <a:bodyPr/>
                  <a:lstStyle/>
                  <a:p>
                    <a:r>
                      <a:rPr lang="en-US"/>
                      <a:t>2,248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BB1-4BF6-8BCD-ADBD8EC1F913}"/>
                </c:ext>
              </c:extLst>
            </c:dLbl>
            <c:dLbl>
              <c:idx val="2"/>
              <c:tx>
                <c:rich>
                  <a:bodyPr/>
                  <a:lstStyle/>
                  <a:p>
                    <a:r>
                      <a:rPr lang="en-US"/>
                      <a:t>2,076</a:t>
                    </a:r>
                  </a:p>
                </c:rich>
              </c:tx>
              <c:showLegendKey val="0"/>
              <c:showVal val="1"/>
              <c:showCatName val="0"/>
              <c:showSerName val="0"/>
              <c:showPercent val="0"/>
              <c:showBubbleSize val="0"/>
              <c:extLst>
                <c:ext xmlns:c15="http://schemas.microsoft.com/office/drawing/2012/chart" uri="{CE6537A1-D6FC-4f65-9D91-7224C49458BB}">
                  <c15:layout>
                    <c:manualLayout>
                      <c:w val="8.7448195233601284E-2"/>
                      <c:h val="5.5495981290276455E-2"/>
                    </c:manualLayout>
                  </c15:layout>
                  <c15:showDataLabelsRange val="0"/>
                </c:ext>
                <c:ext xmlns:c16="http://schemas.microsoft.com/office/drawing/2014/chart" uri="{C3380CC4-5D6E-409C-BE32-E72D297353CC}">
                  <c16:uniqueId val="{00000003-2BB1-4BF6-8BCD-ADBD8EC1F913}"/>
                </c:ext>
              </c:extLst>
            </c:dLbl>
            <c:dLbl>
              <c:idx val="3"/>
              <c:tx>
                <c:rich>
                  <a:bodyPr/>
                  <a:lstStyle/>
                  <a:p>
                    <a:r>
                      <a:rPr lang="en-US"/>
                      <a:t>1,927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BB1-4BF6-8BCD-ADBD8EC1F9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HIV DIAGNOSED (PWH)</c:v>
                </c:pt>
                <c:pt idx="1">
                  <c:v>IN CARE</c:v>
                </c:pt>
                <c:pt idx="2">
                  <c:v>RETAINED IN CARE</c:v>
                </c:pt>
                <c:pt idx="3">
                  <c:v>SUPPRESSED VIRAL LOAD (&lt;200 COPIES/ML)</c:v>
                </c:pt>
              </c:strCache>
            </c:strRef>
          </c:cat>
          <c:val>
            <c:numRef>
              <c:f>Sheet1!$B$2:$B$5</c:f>
              <c:numCache>
                <c:formatCode>#,##0</c:formatCode>
                <c:ptCount val="4"/>
                <c:pt idx="0">
                  <c:v>100</c:v>
                </c:pt>
                <c:pt idx="1">
                  <c:v>85</c:v>
                </c:pt>
                <c:pt idx="2">
                  <c:v>78</c:v>
                </c:pt>
                <c:pt idx="3">
                  <c:v>73</c:v>
                </c:pt>
              </c:numCache>
            </c:numRef>
          </c:val>
          <c:extLst>
            <c:ext xmlns:c16="http://schemas.microsoft.com/office/drawing/2014/chart" uri="{C3380CC4-5D6E-409C-BE32-E72D297353CC}">
              <c16:uniqueId val="{00000007-2BB1-4BF6-8BCD-ADBD8EC1F913}"/>
            </c:ext>
          </c:extLst>
        </c:ser>
        <c:dLbls>
          <c:showLegendKey val="0"/>
          <c:showVal val="1"/>
          <c:showCatName val="0"/>
          <c:showSerName val="0"/>
          <c:showPercent val="0"/>
          <c:showBubbleSize val="0"/>
        </c:dLbls>
        <c:gapWidth val="100"/>
        <c:overlap val="-24"/>
        <c:axId val="229019823"/>
        <c:axId val="229603295"/>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#REF!</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extLst>
                      <c:ext uri="{02D57815-91ED-43cb-92C2-25804820EDAC}">
                        <c15:formulaRef>
                          <c15:sqref>Sheet1!$A$2:$A$5</c15:sqref>
                        </c15:formulaRef>
                      </c:ext>
                    </c:extLst>
                    <c:strCache>
                      <c:ptCount val="4"/>
                      <c:pt idx="0">
                        <c:v>HIV DIAGNOSED (PWH)</c:v>
                      </c:pt>
                      <c:pt idx="1">
                        <c:v>IN CARE</c:v>
                      </c:pt>
                      <c:pt idx="2">
                        <c:v>RETAINED IN CARE</c:v>
                      </c:pt>
                      <c:pt idx="3">
                        <c:v>SUPPRESSED VIRAL LOAD (&lt;200 COPIES/ML)</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8-2BB1-4BF6-8BCD-ADBD8EC1F913}"/>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HIV DIAGNOSED (PWH)</c:v>
                      </c:pt>
                      <c:pt idx="1">
                        <c:v>IN CARE</c:v>
                      </c:pt>
                      <c:pt idx="2">
                        <c:v>RETAINED IN CARE</c:v>
                      </c:pt>
                      <c:pt idx="3">
                        <c:v>SUPPRESSED VIRAL LOAD (&lt;200 COPIES/ML)</c:v>
                      </c:pt>
                    </c:strCache>
                  </c:str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9-2BB1-4BF6-8BCD-ADBD8EC1F913}"/>
                  </c:ext>
                </c:extLst>
              </c15:ser>
            </c15:filteredBarSeries>
          </c:ext>
        </c:extLst>
      </c:barChart>
      <c:catAx>
        <c:axId val="22901982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03295"/>
        <c:crosses val="autoZero"/>
        <c:auto val="1"/>
        <c:lblAlgn val="ctr"/>
        <c:lblOffset val="100"/>
        <c:noMultiLvlLbl val="0"/>
      </c:catAx>
      <c:valAx>
        <c:axId val="229603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 OF</a:t>
                </a:r>
                <a:r>
                  <a:rPr lang="en-US" baseline="0"/>
                  <a:t> CISGENDER HETEROSEXUAL WOMEN WITH HIV IN </a:t>
                </a:r>
                <a:r>
                  <a:rPr lang="en-US"/>
                  <a:t>TAMPA-ST.PETERSRBURG EMA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19823"/>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Figure 2: Tampa-St. Pete EMA</a:t>
            </a:r>
          </a:p>
          <a:p>
            <a:pPr algn="ctr">
              <a:defRPr sz="1200">
                <a:latin typeface="Times New Roman" panose="02020603050405020304" pitchFamily="18" charset="0"/>
                <a:cs typeface="Times New Roman" panose="02020603050405020304" pitchFamily="18" charset="0"/>
              </a:defRPr>
            </a:pPr>
            <a:r>
              <a:rPr lang="en-US" sz="1200" b="1" baseline="0">
                <a:latin typeface="Times New Roman" panose="02020603050405020304" pitchFamily="18" charset="0"/>
                <a:cs typeface="Times New Roman" panose="02020603050405020304" pitchFamily="18" charset="0"/>
              </a:rPr>
              <a:t>HIV Incidence by Race/Ethnicity </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10714771508064956"/>
          <c:y val="1.8709073900841908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White </c:v>
                </c:pt>
              </c:strCache>
            </c:strRef>
          </c:tx>
          <c:spPr>
            <a:ln w="19050" cap="rnd" cmpd="sng" algn="ctr">
              <a:solidFill>
                <a:schemeClr val="accent6"/>
              </a:solidFill>
              <a:prstDash val="solid"/>
              <a:round/>
            </a:ln>
            <a:effectLst/>
          </c:spPr>
          <c:marker>
            <c:spPr>
              <a:solidFill>
                <a:schemeClr val="accent6"/>
              </a:solidFill>
              <a:ln w="6350" cap="flat" cmpd="sng" algn="ctr">
                <a:solidFill>
                  <a:schemeClr val="accent6"/>
                </a:solidFill>
                <a:prstDash val="solid"/>
                <a:round/>
              </a:ln>
              <a:effectLst/>
            </c:spPr>
          </c:marker>
          <c:cat>
            <c:numRef>
              <c:f>Sheet1!$A$2:$A$4</c:f>
              <c:numCache>
                <c:formatCode>General</c:formatCode>
                <c:ptCount val="3"/>
                <c:pt idx="0">
                  <c:v>2017</c:v>
                </c:pt>
                <c:pt idx="1">
                  <c:v>2018</c:v>
                </c:pt>
                <c:pt idx="2">
                  <c:v>2019</c:v>
                </c:pt>
              </c:numCache>
            </c:numRef>
          </c:cat>
          <c:val>
            <c:numRef>
              <c:f>Sheet1!$B$2:$B$4</c:f>
              <c:numCache>
                <c:formatCode>General</c:formatCode>
                <c:ptCount val="3"/>
                <c:pt idx="0">
                  <c:v>184</c:v>
                </c:pt>
                <c:pt idx="1">
                  <c:v>197</c:v>
                </c:pt>
                <c:pt idx="2">
                  <c:v>196</c:v>
                </c:pt>
              </c:numCache>
            </c:numRef>
          </c:val>
          <c:smooth val="0"/>
          <c:extLst>
            <c:ext xmlns:c16="http://schemas.microsoft.com/office/drawing/2014/chart" uri="{C3380CC4-5D6E-409C-BE32-E72D297353CC}">
              <c16:uniqueId val="{00000000-E93F-471F-BD3E-9DB4D8734BD4}"/>
            </c:ext>
          </c:extLst>
        </c:ser>
        <c:ser>
          <c:idx val="1"/>
          <c:order val="1"/>
          <c:tx>
            <c:strRef>
              <c:f>Sheet1!$C$1</c:f>
              <c:strCache>
                <c:ptCount val="1"/>
                <c:pt idx="0">
                  <c:v>Black</c:v>
                </c:pt>
              </c:strCache>
            </c:strRef>
          </c:tx>
          <c:spPr>
            <a:ln w="19050" cap="rnd" cmpd="sng" algn="ctr">
              <a:solidFill>
                <a:schemeClr val="accent5"/>
              </a:solidFill>
              <a:prstDash val="solid"/>
              <a:round/>
            </a:ln>
            <a:effectLst/>
          </c:spPr>
          <c:marker>
            <c:spPr>
              <a:solidFill>
                <a:schemeClr val="accent5"/>
              </a:solidFill>
              <a:ln w="6350" cap="flat" cmpd="sng" algn="ctr">
                <a:solidFill>
                  <a:schemeClr val="accent5"/>
                </a:solidFill>
                <a:prstDash val="solid"/>
                <a:round/>
              </a:ln>
              <a:effectLst/>
            </c:spPr>
          </c:marker>
          <c:cat>
            <c:numRef>
              <c:f>Sheet1!$A$2:$A$4</c:f>
              <c:numCache>
                <c:formatCode>General</c:formatCode>
                <c:ptCount val="3"/>
                <c:pt idx="0">
                  <c:v>2017</c:v>
                </c:pt>
                <c:pt idx="1">
                  <c:v>2018</c:v>
                </c:pt>
                <c:pt idx="2">
                  <c:v>2019</c:v>
                </c:pt>
              </c:numCache>
            </c:numRef>
          </c:cat>
          <c:val>
            <c:numRef>
              <c:f>Sheet1!$C$2:$C$4</c:f>
              <c:numCache>
                <c:formatCode>General</c:formatCode>
                <c:ptCount val="3"/>
                <c:pt idx="0">
                  <c:v>232</c:v>
                </c:pt>
                <c:pt idx="1">
                  <c:v>218</c:v>
                </c:pt>
                <c:pt idx="2">
                  <c:v>208</c:v>
                </c:pt>
              </c:numCache>
            </c:numRef>
          </c:val>
          <c:smooth val="0"/>
          <c:extLst>
            <c:ext xmlns:c16="http://schemas.microsoft.com/office/drawing/2014/chart" uri="{C3380CC4-5D6E-409C-BE32-E72D297353CC}">
              <c16:uniqueId val="{00000001-E93F-471F-BD3E-9DB4D8734BD4}"/>
            </c:ext>
          </c:extLst>
        </c:ser>
        <c:ser>
          <c:idx val="2"/>
          <c:order val="2"/>
          <c:tx>
            <c:strRef>
              <c:f>Sheet1!$D$1</c:f>
              <c:strCache>
                <c:ptCount val="1"/>
                <c:pt idx="0">
                  <c:v>Latinx</c:v>
                </c:pt>
              </c:strCache>
            </c:strRef>
          </c:tx>
          <c:spPr>
            <a:ln w="19050" cap="rnd" cmpd="sng" algn="ctr">
              <a:solidFill>
                <a:schemeClr val="accent4"/>
              </a:solidFill>
              <a:prstDash val="solid"/>
              <a:round/>
            </a:ln>
            <a:effectLst/>
          </c:spPr>
          <c:marker>
            <c:spPr>
              <a:solidFill>
                <a:schemeClr val="accent4"/>
              </a:solidFill>
              <a:ln w="6350" cap="flat" cmpd="sng" algn="ctr">
                <a:solidFill>
                  <a:schemeClr val="accent4"/>
                </a:solidFill>
                <a:prstDash val="solid"/>
                <a:round/>
              </a:ln>
              <a:effectLst/>
            </c:spPr>
          </c:marker>
          <c:cat>
            <c:numRef>
              <c:f>Sheet1!$A$2:$A$4</c:f>
              <c:numCache>
                <c:formatCode>General</c:formatCode>
                <c:ptCount val="3"/>
                <c:pt idx="0">
                  <c:v>2017</c:v>
                </c:pt>
                <c:pt idx="1">
                  <c:v>2018</c:v>
                </c:pt>
                <c:pt idx="2">
                  <c:v>2019</c:v>
                </c:pt>
              </c:numCache>
            </c:numRef>
          </c:cat>
          <c:val>
            <c:numRef>
              <c:f>Sheet1!$D$2:$D$4</c:f>
              <c:numCache>
                <c:formatCode>General</c:formatCode>
                <c:ptCount val="3"/>
                <c:pt idx="0">
                  <c:v>111</c:v>
                </c:pt>
                <c:pt idx="1">
                  <c:v>130</c:v>
                </c:pt>
                <c:pt idx="2">
                  <c:v>116</c:v>
                </c:pt>
              </c:numCache>
            </c:numRef>
          </c:val>
          <c:smooth val="0"/>
          <c:extLst>
            <c:ext xmlns:c16="http://schemas.microsoft.com/office/drawing/2014/chart" uri="{C3380CC4-5D6E-409C-BE32-E72D297353CC}">
              <c16:uniqueId val="{00000002-E93F-471F-BD3E-9DB4D8734BD4}"/>
            </c:ext>
          </c:extLst>
        </c:ser>
        <c:ser>
          <c:idx val="3"/>
          <c:order val="3"/>
          <c:tx>
            <c:strRef>
              <c:f>Sheet1!$E$1</c:f>
              <c:strCache>
                <c:ptCount val="1"/>
                <c:pt idx="0">
                  <c:v>Other</c:v>
                </c:pt>
              </c:strCache>
            </c:strRef>
          </c:tx>
          <c:spPr>
            <a:ln w="19050" cap="rnd" cmpd="sng" algn="ctr">
              <a:solidFill>
                <a:schemeClr val="accent6">
                  <a:lumMod val="60000"/>
                </a:schemeClr>
              </a:solidFill>
              <a:prstDash val="solid"/>
              <a:round/>
            </a:ln>
            <a:effectLst/>
          </c:spPr>
          <c:marker>
            <c:spPr>
              <a:noFill/>
              <a:ln w="6350" cap="flat" cmpd="sng" algn="ctr">
                <a:solidFill>
                  <a:schemeClr val="accent6">
                    <a:lumMod val="60000"/>
                  </a:schemeClr>
                </a:solidFill>
                <a:prstDash val="solid"/>
                <a:round/>
              </a:ln>
              <a:effectLst/>
            </c:spPr>
          </c:marker>
          <c:cat>
            <c:numRef>
              <c:f>Sheet1!$A$2:$A$4</c:f>
              <c:numCache>
                <c:formatCode>General</c:formatCode>
                <c:ptCount val="3"/>
                <c:pt idx="0">
                  <c:v>2017</c:v>
                </c:pt>
                <c:pt idx="1">
                  <c:v>2018</c:v>
                </c:pt>
                <c:pt idx="2">
                  <c:v>2019</c:v>
                </c:pt>
              </c:numCache>
            </c:numRef>
          </c:cat>
          <c:val>
            <c:numRef>
              <c:f>Sheet1!$E$2:$E$4</c:f>
              <c:numCache>
                <c:formatCode>General</c:formatCode>
                <c:ptCount val="3"/>
                <c:pt idx="0">
                  <c:v>16</c:v>
                </c:pt>
                <c:pt idx="1">
                  <c:v>17</c:v>
                </c:pt>
                <c:pt idx="2">
                  <c:v>17</c:v>
                </c:pt>
              </c:numCache>
            </c:numRef>
          </c:val>
          <c:smooth val="0"/>
          <c:extLst>
            <c:ext xmlns:c16="http://schemas.microsoft.com/office/drawing/2014/chart" uri="{C3380CC4-5D6E-409C-BE32-E72D297353CC}">
              <c16:uniqueId val="{00000003-E93F-471F-BD3E-9DB4D8734BD4}"/>
            </c:ext>
          </c:extLst>
        </c:ser>
        <c:dLbls>
          <c:showLegendKey val="0"/>
          <c:showVal val="0"/>
          <c:showCatName val="0"/>
          <c:showSerName val="0"/>
          <c:showPercent val="0"/>
          <c:showBubbleSize val="0"/>
        </c:dLbls>
        <c:marker val="1"/>
        <c:smooth val="0"/>
        <c:axId val="379466776"/>
        <c:axId val="379468344"/>
      </c:lineChart>
      <c:catAx>
        <c:axId val="37946677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0">
                    <a:latin typeface="Times New Roman" panose="02020603050405020304" pitchFamily="18" charset="0"/>
                    <a:cs typeface="Times New Roman" panose="02020603050405020304" pitchFamily="18" charset="0"/>
                  </a:rPr>
                  <a:t>Year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9468344"/>
        <c:crossesAt val="0"/>
        <c:auto val="1"/>
        <c:lblAlgn val="ctr"/>
        <c:lblOffset val="100"/>
        <c:noMultiLvlLbl val="0"/>
      </c:catAx>
      <c:valAx>
        <c:axId val="379468344"/>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0">
                    <a:latin typeface="Times New Roman" panose="02020603050405020304" pitchFamily="18" charset="0"/>
                    <a:cs typeface="Times New Roman" panose="02020603050405020304" pitchFamily="18" charset="0"/>
                  </a:rPr>
                  <a:t>Cases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9466776"/>
        <c:crosses val="autoZero"/>
        <c:crossBetween val="between"/>
        <c:majorUnit val="50"/>
      </c:valAx>
      <c:spPr>
        <a:solidFill>
          <a:schemeClr val="bg1"/>
        </a:solidFill>
        <a:ln>
          <a:noFill/>
        </a:ln>
        <a:effectLst/>
      </c:spPr>
    </c:plotArea>
    <c:legend>
      <c:legendPos val="r"/>
      <c:layout>
        <c:manualLayout>
          <c:xMode val="edge"/>
          <c:yMode val="edge"/>
          <c:x val="0.75848265351703104"/>
          <c:y val="0.34078178326750691"/>
          <c:w val="0.24151734648296883"/>
          <c:h val="0.361324243415259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Figure 3: Tampa-St. Pete EMA</a:t>
            </a:r>
          </a:p>
          <a:p>
            <a:pPr>
              <a:defRPr>
                <a:latin typeface="Times New Roman" panose="02020603050405020304" pitchFamily="18" charset="0"/>
                <a:cs typeface="Times New Roman" panose="02020603050405020304" pitchFamily="18" charset="0"/>
              </a:defRPr>
            </a:pPr>
            <a:r>
              <a:rPr lang="en-US" sz="1200" b="1" baseline="0">
                <a:latin typeface="Times New Roman" panose="02020603050405020304" pitchFamily="18" charset="0"/>
                <a:cs typeface="Times New Roman" panose="02020603050405020304" pitchFamily="18" charset="0"/>
              </a:rPr>
              <a:t>AIDS Incidence by Race/Ethnicity </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White </c:v>
                </c:pt>
              </c:strCache>
            </c:strRef>
          </c:tx>
          <c:spPr>
            <a:ln w="19050" cap="rnd" cmpd="sng" algn="ctr">
              <a:solidFill>
                <a:schemeClr val="accent6"/>
              </a:solidFill>
              <a:prstDash val="solid"/>
              <a:round/>
            </a:ln>
            <a:effectLst/>
          </c:spPr>
          <c:marker>
            <c:spPr>
              <a:solidFill>
                <a:schemeClr val="accent6"/>
              </a:solidFill>
              <a:ln w="6350" cap="flat" cmpd="sng" algn="ctr">
                <a:solidFill>
                  <a:schemeClr val="accent6"/>
                </a:solidFill>
                <a:prstDash val="solid"/>
                <a:round/>
              </a:ln>
              <a:effectLst/>
            </c:spPr>
          </c:marker>
          <c:cat>
            <c:numRef>
              <c:f>Sheet1!$A$2:$A$4</c:f>
              <c:numCache>
                <c:formatCode>General</c:formatCode>
                <c:ptCount val="3"/>
                <c:pt idx="0">
                  <c:v>2017</c:v>
                </c:pt>
                <c:pt idx="1">
                  <c:v>2018</c:v>
                </c:pt>
                <c:pt idx="2">
                  <c:v>2019</c:v>
                </c:pt>
              </c:numCache>
            </c:numRef>
          </c:cat>
          <c:val>
            <c:numRef>
              <c:f>Sheet1!$B$2:$B$4</c:f>
              <c:numCache>
                <c:formatCode>General</c:formatCode>
                <c:ptCount val="3"/>
                <c:pt idx="0">
                  <c:v>95</c:v>
                </c:pt>
                <c:pt idx="1">
                  <c:v>96</c:v>
                </c:pt>
                <c:pt idx="2">
                  <c:v>89</c:v>
                </c:pt>
              </c:numCache>
            </c:numRef>
          </c:val>
          <c:smooth val="0"/>
          <c:extLst>
            <c:ext xmlns:c16="http://schemas.microsoft.com/office/drawing/2014/chart" uri="{C3380CC4-5D6E-409C-BE32-E72D297353CC}">
              <c16:uniqueId val="{00000000-DE9F-4586-A95F-A7314320647A}"/>
            </c:ext>
          </c:extLst>
        </c:ser>
        <c:ser>
          <c:idx val="1"/>
          <c:order val="1"/>
          <c:tx>
            <c:strRef>
              <c:f>Sheet1!$C$1</c:f>
              <c:strCache>
                <c:ptCount val="1"/>
                <c:pt idx="0">
                  <c:v>Black</c:v>
                </c:pt>
              </c:strCache>
            </c:strRef>
          </c:tx>
          <c:spPr>
            <a:ln w="19050" cap="rnd" cmpd="sng" algn="ctr">
              <a:solidFill>
                <a:schemeClr val="accent5"/>
              </a:solidFill>
              <a:prstDash val="solid"/>
              <a:round/>
            </a:ln>
            <a:effectLst/>
          </c:spPr>
          <c:marker>
            <c:spPr>
              <a:solidFill>
                <a:schemeClr val="accent5"/>
              </a:solidFill>
              <a:ln w="6350" cap="flat" cmpd="sng" algn="ctr">
                <a:solidFill>
                  <a:schemeClr val="accent5"/>
                </a:solidFill>
                <a:prstDash val="solid"/>
                <a:round/>
              </a:ln>
              <a:effectLst/>
            </c:spPr>
          </c:marker>
          <c:cat>
            <c:numRef>
              <c:f>Sheet1!$A$2:$A$4</c:f>
              <c:numCache>
                <c:formatCode>General</c:formatCode>
                <c:ptCount val="3"/>
                <c:pt idx="0">
                  <c:v>2017</c:v>
                </c:pt>
                <c:pt idx="1">
                  <c:v>2018</c:v>
                </c:pt>
                <c:pt idx="2">
                  <c:v>2019</c:v>
                </c:pt>
              </c:numCache>
            </c:numRef>
          </c:cat>
          <c:val>
            <c:numRef>
              <c:f>Sheet1!$C$2:$C$4</c:f>
              <c:numCache>
                <c:formatCode>General</c:formatCode>
                <c:ptCount val="3"/>
                <c:pt idx="0">
                  <c:v>123</c:v>
                </c:pt>
                <c:pt idx="1">
                  <c:v>108</c:v>
                </c:pt>
                <c:pt idx="2">
                  <c:v>110</c:v>
                </c:pt>
              </c:numCache>
            </c:numRef>
          </c:val>
          <c:smooth val="0"/>
          <c:extLst>
            <c:ext xmlns:c16="http://schemas.microsoft.com/office/drawing/2014/chart" uri="{C3380CC4-5D6E-409C-BE32-E72D297353CC}">
              <c16:uniqueId val="{00000001-DE9F-4586-A95F-A7314320647A}"/>
            </c:ext>
          </c:extLst>
        </c:ser>
        <c:ser>
          <c:idx val="2"/>
          <c:order val="2"/>
          <c:tx>
            <c:strRef>
              <c:f>Sheet1!$D$1</c:f>
              <c:strCache>
                <c:ptCount val="1"/>
                <c:pt idx="0">
                  <c:v>Latinx</c:v>
                </c:pt>
              </c:strCache>
            </c:strRef>
          </c:tx>
          <c:spPr>
            <a:ln w="19050" cap="rnd" cmpd="sng" algn="ctr">
              <a:solidFill>
                <a:schemeClr val="accent4"/>
              </a:solidFill>
              <a:prstDash val="solid"/>
              <a:round/>
            </a:ln>
            <a:effectLst/>
          </c:spPr>
          <c:marker>
            <c:spPr>
              <a:solidFill>
                <a:schemeClr val="accent4"/>
              </a:solidFill>
              <a:ln w="6350" cap="flat" cmpd="sng" algn="ctr">
                <a:solidFill>
                  <a:schemeClr val="accent4"/>
                </a:solidFill>
                <a:prstDash val="solid"/>
                <a:round/>
              </a:ln>
              <a:effectLst/>
            </c:spPr>
          </c:marker>
          <c:cat>
            <c:numRef>
              <c:f>Sheet1!$A$2:$A$4</c:f>
              <c:numCache>
                <c:formatCode>General</c:formatCode>
                <c:ptCount val="3"/>
                <c:pt idx="0">
                  <c:v>2017</c:v>
                </c:pt>
                <c:pt idx="1">
                  <c:v>2018</c:v>
                </c:pt>
                <c:pt idx="2">
                  <c:v>2019</c:v>
                </c:pt>
              </c:numCache>
            </c:numRef>
          </c:cat>
          <c:val>
            <c:numRef>
              <c:f>Sheet1!$D$2:$D$4</c:f>
              <c:numCache>
                <c:formatCode>General</c:formatCode>
                <c:ptCount val="3"/>
                <c:pt idx="0">
                  <c:v>61</c:v>
                </c:pt>
                <c:pt idx="1">
                  <c:v>52</c:v>
                </c:pt>
                <c:pt idx="2">
                  <c:v>46</c:v>
                </c:pt>
              </c:numCache>
            </c:numRef>
          </c:val>
          <c:smooth val="0"/>
          <c:extLst>
            <c:ext xmlns:c16="http://schemas.microsoft.com/office/drawing/2014/chart" uri="{C3380CC4-5D6E-409C-BE32-E72D297353CC}">
              <c16:uniqueId val="{00000002-DE9F-4586-A95F-A7314320647A}"/>
            </c:ext>
          </c:extLst>
        </c:ser>
        <c:ser>
          <c:idx val="3"/>
          <c:order val="3"/>
          <c:tx>
            <c:strRef>
              <c:f>Sheet1!$E$1</c:f>
              <c:strCache>
                <c:ptCount val="1"/>
                <c:pt idx="0">
                  <c:v>Other</c:v>
                </c:pt>
              </c:strCache>
            </c:strRef>
          </c:tx>
          <c:spPr>
            <a:ln w="19050" cap="rnd" cmpd="sng" algn="ctr">
              <a:solidFill>
                <a:schemeClr val="accent6">
                  <a:lumMod val="60000"/>
                </a:schemeClr>
              </a:solidFill>
              <a:prstDash val="solid"/>
              <a:round/>
            </a:ln>
            <a:effectLst/>
          </c:spPr>
          <c:marker>
            <c:spPr>
              <a:noFill/>
              <a:ln w="6350" cap="flat" cmpd="sng" algn="ctr">
                <a:solidFill>
                  <a:schemeClr val="accent6">
                    <a:lumMod val="60000"/>
                  </a:schemeClr>
                </a:solidFill>
                <a:prstDash val="solid"/>
                <a:round/>
              </a:ln>
              <a:effectLst/>
            </c:spPr>
          </c:marker>
          <c:cat>
            <c:numRef>
              <c:f>Sheet1!$A$2:$A$4</c:f>
              <c:numCache>
                <c:formatCode>General</c:formatCode>
                <c:ptCount val="3"/>
                <c:pt idx="0">
                  <c:v>2017</c:v>
                </c:pt>
                <c:pt idx="1">
                  <c:v>2018</c:v>
                </c:pt>
                <c:pt idx="2">
                  <c:v>2019</c:v>
                </c:pt>
              </c:numCache>
            </c:numRef>
          </c:cat>
          <c:val>
            <c:numRef>
              <c:f>Sheet1!$E$2:$E$4</c:f>
              <c:numCache>
                <c:formatCode>General</c:formatCode>
                <c:ptCount val="3"/>
                <c:pt idx="0">
                  <c:v>6</c:v>
                </c:pt>
                <c:pt idx="1">
                  <c:v>7</c:v>
                </c:pt>
                <c:pt idx="2">
                  <c:v>8</c:v>
                </c:pt>
              </c:numCache>
            </c:numRef>
          </c:val>
          <c:smooth val="0"/>
          <c:extLst>
            <c:ext xmlns:c16="http://schemas.microsoft.com/office/drawing/2014/chart" uri="{C3380CC4-5D6E-409C-BE32-E72D297353CC}">
              <c16:uniqueId val="{00000003-DE9F-4586-A95F-A7314320647A}"/>
            </c:ext>
          </c:extLst>
        </c:ser>
        <c:dLbls>
          <c:showLegendKey val="0"/>
          <c:showVal val="0"/>
          <c:showCatName val="0"/>
          <c:showSerName val="0"/>
          <c:showPercent val="0"/>
          <c:showBubbleSize val="0"/>
        </c:dLbls>
        <c:marker val="1"/>
        <c:smooth val="0"/>
        <c:axId val="379470304"/>
        <c:axId val="379467560"/>
      </c:lineChart>
      <c:catAx>
        <c:axId val="37947030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0">
                    <a:latin typeface="Times New Roman" panose="02020603050405020304" pitchFamily="18" charset="0"/>
                    <a:cs typeface="Times New Roman" panose="02020603050405020304" pitchFamily="18" charset="0"/>
                  </a:rPr>
                  <a:t>Year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9467560"/>
        <c:crosses val="autoZero"/>
        <c:auto val="1"/>
        <c:lblAlgn val="ctr"/>
        <c:lblOffset val="100"/>
        <c:noMultiLvlLbl val="0"/>
      </c:catAx>
      <c:valAx>
        <c:axId val="379467560"/>
        <c:scaling>
          <c:orientation val="minMax"/>
          <c:max val="125"/>
          <c:min val="0"/>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0">
                    <a:latin typeface="Times New Roman" panose="02020603050405020304" pitchFamily="18" charset="0"/>
                    <a:cs typeface="Times New Roman" panose="02020603050405020304" pitchFamily="18" charset="0"/>
                  </a:rPr>
                  <a:t>Cases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9470304"/>
        <c:crosses val="autoZero"/>
        <c:crossBetween val="between"/>
        <c:majorUnit val="25"/>
        <c:minorUnit val="25"/>
      </c:valAx>
      <c:spPr>
        <a:solidFill>
          <a:schemeClr val="bg1"/>
        </a:solidFill>
        <a:ln>
          <a:noFill/>
        </a:ln>
        <a:effectLst/>
      </c:spPr>
    </c:plotArea>
    <c:legend>
      <c:legendPos val="r"/>
      <c:layout>
        <c:manualLayout>
          <c:xMode val="edge"/>
          <c:yMode val="edge"/>
          <c:x val="0.75310308983654284"/>
          <c:y val="0.33505446403864053"/>
          <c:w val="0.2468969101634573"/>
          <c:h val="0.361324243415259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3CFE2-646D-4EC1-9C46-9C0FE4354198}">
  <ds:schemaRefs>
    <ds:schemaRef ds:uri="31a86828-fc10-4268-9d5c-968473cbea9f"/>
    <ds:schemaRef ds:uri="http://purl.org/dc/dcmitype/"/>
    <ds:schemaRef ds:uri="http://purl.org/dc/terms/"/>
    <ds:schemaRef ds:uri="ee789178-75fd-446a-9bdf-1b3090d597e4"/>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C3F318C-A0AE-447D-9326-81E2EEEEEA2A}">
  <ds:schemaRefs>
    <ds:schemaRef ds:uri="http://schemas.microsoft.com/sharepoint/v3/contenttype/forms"/>
  </ds:schemaRefs>
</ds:datastoreItem>
</file>

<file path=customXml/itemProps3.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customXml/itemProps4.xml><?xml version="1.0" encoding="utf-8"?>
<ds:datastoreItem xmlns:ds="http://schemas.openxmlformats.org/officeDocument/2006/customXml" ds:itemID="{BB9D44A7-76B2-40F3-A578-3A69F4F18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Naomi Ardjomand-Kermani</cp:lastModifiedBy>
  <cp:revision>149</cp:revision>
  <cp:lastPrinted>2015-09-23T15:28:00Z</cp:lastPrinted>
  <dcterms:created xsi:type="dcterms:W3CDTF">2021-02-22T17:20:00Z</dcterms:created>
  <dcterms:modified xsi:type="dcterms:W3CDTF">2021-04-09T14:41:00Z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