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69E" w14:textId="77777777" w:rsidR="007C4F09" w:rsidRDefault="007C4F09" w:rsidP="007C4F09">
      <w:pPr>
        <w:spacing w:after="0" w:line="240" w:lineRule="auto"/>
        <w:jc w:val="center"/>
        <w:outlineLvl w:val="0"/>
        <w:rPr>
          <w:rFonts w:ascii="Trebuchet MS" w:eastAsia="Times New Roman" w:hAnsi="Trebuchet MS" w:cs="Arial"/>
          <w:b/>
          <w:sz w:val="40"/>
          <w:szCs w:val="40"/>
        </w:rPr>
      </w:pPr>
    </w:p>
    <w:p w14:paraId="206C969F" w14:textId="77777777" w:rsidR="007C4F09" w:rsidRPr="007C0C9A" w:rsidRDefault="006B7D1E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0"/>
          <w:szCs w:val="40"/>
        </w:rPr>
      </w:pPr>
      <w:r w:rsidRPr="007C0C9A">
        <w:rPr>
          <w:rFonts w:ascii="Arial" w:eastAsia="Times New Roman" w:hAnsi="Arial" w:cs="Arial"/>
          <w:b/>
          <w:sz w:val="40"/>
          <w:szCs w:val="40"/>
        </w:rPr>
        <w:t xml:space="preserve">HIV/AIDS </w:t>
      </w:r>
      <w:r w:rsidR="007C4F09" w:rsidRPr="007C0C9A">
        <w:rPr>
          <w:rFonts w:ascii="Arial" w:eastAsia="Times New Roman" w:hAnsi="Arial" w:cs="Arial"/>
          <w:b/>
          <w:sz w:val="40"/>
          <w:szCs w:val="40"/>
        </w:rPr>
        <w:t xml:space="preserve">Care Continuum for the </w:t>
      </w:r>
    </w:p>
    <w:p w14:paraId="206C96A0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0"/>
          <w:szCs w:val="40"/>
        </w:rPr>
      </w:pPr>
      <w:r w:rsidRPr="007C0C9A">
        <w:rPr>
          <w:rFonts w:ascii="Arial" w:eastAsia="Times New Roman" w:hAnsi="Arial" w:cs="Arial"/>
          <w:b/>
          <w:sz w:val="40"/>
          <w:szCs w:val="40"/>
        </w:rPr>
        <w:t xml:space="preserve">Tampa- St. Petersburg Eligible Metropolitan Area </w:t>
      </w:r>
    </w:p>
    <w:p w14:paraId="206C96A1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2" w14:textId="7819641D" w:rsidR="007C4F09" w:rsidRPr="007C0C9A" w:rsidRDefault="00F66311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7C0C9A">
        <w:rPr>
          <w:rFonts w:ascii="Arial" w:eastAsia="Times New Roman" w:hAnsi="Arial" w:cs="Arial"/>
          <w:b/>
          <w:sz w:val="32"/>
          <w:szCs w:val="32"/>
        </w:rPr>
        <w:t>20</w:t>
      </w:r>
      <w:r w:rsidR="0098070E" w:rsidRPr="007C0C9A">
        <w:rPr>
          <w:rFonts w:ascii="Arial" w:eastAsia="Times New Roman" w:hAnsi="Arial" w:cs="Arial"/>
          <w:b/>
          <w:sz w:val="32"/>
          <w:szCs w:val="32"/>
        </w:rPr>
        <w:t>2</w:t>
      </w:r>
      <w:r w:rsidR="004A5BA2">
        <w:rPr>
          <w:rFonts w:ascii="Arial" w:eastAsia="Times New Roman" w:hAnsi="Arial" w:cs="Arial"/>
          <w:b/>
          <w:sz w:val="32"/>
          <w:szCs w:val="32"/>
        </w:rPr>
        <w:t>5</w:t>
      </w:r>
      <w:r w:rsidR="00645A6B">
        <w:rPr>
          <w:rFonts w:ascii="Arial" w:eastAsia="Times New Roman" w:hAnsi="Arial" w:cs="Arial"/>
          <w:b/>
          <w:sz w:val="32"/>
          <w:szCs w:val="32"/>
        </w:rPr>
        <w:t>-202</w:t>
      </w:r>
      <w:r w:rsidR="004A5BA2">
        <w:rPr>
          <w:rFonts w:ascii="Arial" w:eastAsia="Times New Roman" w:hAnsi="Arial" w:cs="Arial"/>
          <w:b/>
          <w:sz w:val="32"/>
          <w:szCs w:val="32"/>
        </w:rPr>
        <w:t>6</w:t>
      </w:r>
    </w:p>
    <w:p w14:paraId="206C96A3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4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5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6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7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9" w14:textId="77777777" w:rsidR="007C4F09" w:rsidRPr="007C0C9A" w:rsidRDefault="007C4F09" w:rsidP="00C43718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A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B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C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D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E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AF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0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1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2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3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4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5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7C0C9A">
        <w:rPr>
          <w:noProof/>
        </w:rPr>
        <w:drawing>
          <wp:inline distT="0" distB="0" distL="0" distR="0" wp14:anchorId="206C9741" wp14:editId="1AD10A7E">
            <wp:extent cx="1828800" cy="876300"/>
            <wp:effectExtent l="0" t="0" r="0" b="0"/>
            <wp:docPr id="782235102" name="Picture 15" descr="H:\Letterhead &amp; Forms Templates\2015 Logos\SHC 2015 Logo (Medi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96B6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206C96B7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7C0C9A">
        <w:rPr>
          <w:rFonts w:ascii="Arial" w:eastAsia="Times New Roman" w:hAnsi="Arial" w:cs="Arial"/>
          <w:sz w:val="28"/>
          <w:szCs w:val="28"/>
        </w:rPr>
        <w:t>Rob Marlowe, Board Chair</w:t>
      </w:r>
    </w:p>
    <w:p w14:paraId="206C96B8" w14:textId="69A2D266" w:rsidR="007C4F09" w:rsidRPr="007C0C9A" w:rsidRDefault="00EA6D55" w:rsidP="007C4F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Barbara Martinez</w:t>
      </w:r>
      <w:r w:rsidR="007C4F09" w:rsidRPr="007C0C9A">
        <w:rPr>
          <w:rFonts w:ascii="Arial" w:eastAsia="Times New Roman" w:hAnsi="Arial" w:cs="Arial"/>
          <w:sz w:val="28"/>
          <w:szCs w:val="28"/>
        </w:rPr>
        <w:t>, Executive Director</w:t>
      </w:r>
    </w:p>
    <w:p w14:paraId="4FCD5B4D" w14:textId="1FBE47F1" w:rsidR="00DC51A5" w:rsidRDefault="19A137DC" w:rsidP="007C4F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4572AA3D">
        <w:rPr>
          <w:rFonts w:ascii="Arial" w:eastAsia="Times New Roman" w:hAnsi="Arial" w:cs="Arial"/>
          <w:sz w:val="28"/>
          <w:szCs w:val="28"/>
        </w:rPr>
        <w:t>Katie Scussel</w:t>
      </w:r>
      <w:r w:rsidR="57D267B7" w:rsidRPr="4572AA3D">
        <w:rPr>
          <w:rFonts w:ascii="Arial" w:eastAsia="Times New Roman" w:hAnsi="Arial" w:cs="Arial"/>
          <w:sz w:val="28"/>
          <w:szCs w:val="28"/>
        </w:rPr>
        <w:t xml:space="preserve">, Ryan White Planning Manager </w:t>
      </w:r>
    </w:p>
    <w:p w14:paraId="6DE3E920" w14:textId="26B61D36" w:rsidR="2384D534" w:rsidRDefault="2384D534" w:rsidP="4572AA3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4572AA3D">
        <w:rPr>
          <w:rFonts w:ascii="Arial" w:eastAsia="Times New Roman" w:hAnsi="Arial" w:cs="Arial"/>
          <w:sz w:val="28"/>
          <w:szCs w:val="28"/>
        </w:rPr>
        <w:t xml:space="preserve">Abigail </w:t>
      </w:r>
      <w:r w:rsidR="005D3443">
        <w:rPr>
          <w:rFonts w:ascii="Arial" w:eastAsia="Times New Roman" w:hAnsi="Arial" w:cs="Arial"/>
          <w:sz w:val="28"/>
          <w:szCs w:val="28"/>
        </w:rPr>
        <w:t>Dees</w:t>
      </w:r>
      <w:r w:rsidRPr="4572AA3D">
        <w:rPr>
          <w:rFonts w:ascii="Arial" w:eastAsia="Times New Roman" w:hAnsi="Arial" w:cs="Arial"/>
          <w:sz w:val="28"/>
          <w:szCs w:val="28"/>
        </w:rPr>
        <w:t>, Ryan White Planner</w:t>
      </w:r>
    </w:p>
    <w:p w14:paraId="43563BC2" w14:textId="0D474214" w:rsidR="00C4564A" w:rsidRPr="007C0C9A" w:rsidRDefault="00C4564A" w:rsidP="007C4F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67F5D21C" w14:textId="765CD5D4" w:rsidR="00332029" w:rsidRDefault="00332029" w:rsidP="00332029">
      <w:pPr>
        <w:tabs>
          <w:tab w:val="left" w:pos="2445"/>
        </w:tabs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206C96B9" w14:textId="1E1A09C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332029">
        <w:rPr>
          <w:rFonts w:ascii="Arial" w:eastAsia="Times New Roman" w:hAnsi="Arial" w:cs="Arial"/>
          <w:sz w:val="28"/>
          <w:szCs w:val="28"/>
        </w:rPr>
        <w:br w:type="page"/>
      </w:r>
      <w:r w:rsidRPr="007C0C9A">
        <w:rPr>
          <w:rFonts w:ascii="Arial" w:eastAsia="Times New Roman" w:hAnsi="Arial" w:cs="Arial"/>
          <w:b/>
          <w:smallCaps/>
          <w:sz w:val="28"/>
          <w:szCs w:val="28"/>
        </w:rPr>
        <w:lastRenderedPageBreak/>
        <w:t>Who We Are</w:t>
      </w:r>
    </w:p>
    <w:p w14:paraId="206C96BA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206C96BB" w14:textId="6F6D1BD4" w:rsidR="007C4F09" w:rsidRPr="007C0C9A" w:rsidRDefault="007C4F09" w:rsidP="007C4F0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 xml:space="preserve">The health councils were created in 1983 by Florida Statute to identify, address and resolve health care issues of local concern.  Each health council is a private, non-profit organization governed by a Board of Directors.  The Board members are appointed by County Commissioners to represent the concerns of health care consumers, </w:t>
      </w:r>
      <w:r w:rsidR="00B66F47" w:rsidRPr="007C0C9A">
        <w:rPr>
          <w:rFonts w:ascii="Arial" w:eastAsia="Times New Roman" w:hAnsi="Arial" w:cs="Arial"/>
          <w:sz w:val="24"/>
          <w:szCs w:val="24"/>
        </w:rPr>
        <w:t>providers,</w:t>
      </w:r>
      <w:r w:rsidRPr="007C0C9A">
        <w:rPr>
          <w:rFonts w:ascii="Arial" w:eastAsia="Times New Roman" w:hAnsi="Arial" w:cs="Arial"/>
          <w:sz w:val="24"/>
          <w:szCs w:val="24"/>
        </w:rPr>
        <w:t xml:space="preserve"> and purchasers.</w:t>
      </w:r>
    </w:p>
    <w:p w14:paraId="206C96BC" w14:textId="77777777" w:rsidR="007C4F09" w:rsidRPr="007C0C9A" w:rsidRDefault="007C4F09" w:rsidP="007C4F0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BD" w14:textId="646049F3" w:rsidR="007C4F09" w:rsidRPr="007C0C9A" w:rsidRDefault="007C4F09" w:rsidP="007C4F0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 xml:space="preserve">The Suncoast Health Council, Inc. (SHC) serves </w:t>
      </w:r>
      <w:smartTag w:uri="urn:schemas-microsoft-com:office:smarttags" w:element="place">
        <w:smartTag w:uri="urn:schemas-microsoft-com:office:smarttags" w:element="City">
          <w:r w:rsidRPr="007C0C9A">
            <w:rPr>
              <w:rFonts w:ascii="Arial" w:eastAsia="Times New Roman" w:hAnsi="Arial" w:cs="Arial"/>
              <w:sz w:val="24"/>
              <w:szCs w:val="24"/>
            </w:rPr>
            <w:t>Pasco</w:t>
          </w:r>
        </w:smartTag>
      </w:smartTag>
      <w:r w:rsidRPr="007C0C9A">
        <w:rPr>
          <w:rFonts w:ascii="Arial" w:eastAsia="Times New Roman" w:hAnsi="Arial" w:cs="Arial"/>
          <w:sz w:val="24"/>
          <w:szCs w:val="24"/>
        </w:rPr>
        <w:t xml:space="preserve"> and Pinellas counties. The Council has extensive experience working with for-profit and non-profit agencies, public health organizations, </w:t>
      </w:r>
      <w:r w:rsidR="00A64112" w:rsidRPr="007C0C9A">
        <w:rPr>
          <w:rFonts w:ascii="Arial" w:eastAsia="Times New Roman" w:hAnsi="Arial" w:cs="Arial"/>
          <w:sz w:val="24"/>
          <w:szCs w:val="24"/>
        </w:rPr>
        <w:t>consumers,</w:t>
      </w:r>
      <w:r w:rsidRPr="007C0C9A">
        <w:rPr>
          <w:rFonts w:ascii="Arial" w:eastAsia="Times New Roman" w:hAnsi="Arial" w:cs="Arial"/>
          <w:sz w:val="24"/>
          <w:szCs w:val="24"/>
        </w:rPr>
        <w:t xml:space="preserve"> and professionals.  Collaboration and cooperation are critical to the success of our mission.</w:t>
      </w:r>
    </w:p>
    <w:p w14:paraId="206C96BE" w14:textId="77777777" w:rsidR="007C4F09" w:rsidRPr="007C0C9A" w:rsidRDefault="007C4F09" w:rsidP="007C4F0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BF" w14:textId="79F0FEF4" w:rsidR="007C4F09" w:rsidRPr="007C0C9A" w:rsidRDefault="007C4F09" w:rsidP="007C4F0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 xml:space="preserve">We have three strategic goals: (1) support the accessibility of health care and social support systems through </w:t>
      </w:r>
      <w:r w:rsidRPr="007C0C9A">
        <w:rPr>
          <w:rFonts w:ascii="Arial" w:eastAsia="Times New Roman" w:hAnsi="Arial" w:cs="Arial"/>
          <w:i/>
          <w:sz w:val="24"/>
          <w:szCs w:val="24"/>
        </w:rPr>
        <w:t>comprehensive health planning</w:t>
      </w:r>
      <w:r w:rsidRPr="007C0C9A">
        <w:rPr>
          <w:rFonts w:ascii="Arial" w:eastAsia="Times New Roman" w:hAnsi="Arial" w:cs="Arial"/>
          <w:sz w:val="24"/>
          <w:szCs w:val="24"/>
        </w:rPr>
        <w:t xml:space="preserve">; (2) obtain and provide </w:t>
      </w:r>
      <w:r w:rsidRPr="007C0C9A">
        <w:rPr>
          <w:rFonts w:ascii="Arial" w:eastAsia="Times New Roman" w:hAnsi="Arial" w:cs="Arial"/>
          <w:i/>
          <w:sz w:val="24"/>
          <w:szCs w:val="24"/>
        </w:rPr>
        <w:t xml:space="preserve">education </w:t>
      </w:r>
      <w:r w:rsidRPr="007C0C9A">
        <w:rPr>
          <w:rFonts w:ascii="Arial" w:eastAsia="Times New Roman" w:hAnsi="Arial" w:cs="Arial"/>
          <w:sz w:val="24"/>
          <w:szCs w:val="24"/>
        </w:rPr>
        <w:t xml:space="preserve">about essential community health challenges and solutions; and (3) participate as collaborative partners to develop and sustain efficient and </w:t>
      </w:r>
      <w:r w:rsidR="00A64112" w:rsidRPr="007C0C9A">
        <w:rPr>
          <w:rFonts w:ascii="Arial" w:eastAsia="Times New Roman" w:hAnsi="Arial" w:cs="Arial"/>
          <w:sz w:val="24"/>
          <w:szCs w:val="24"/>
        </w:rPr>
        <w:t>cost-effective</w:t>
      </w:r>
      <w:r w:rsidRPr="007C0C9A">
        <w:rPr>
          <w:rFonts w:ascii="Arial" w:eastAsia="Times New Roman" w:hAnsi="Arial" w:cs="Arial"/>
          <w:sz w:val="24"/>
          <w:szCs w:val="24"/>
        </w:rPr>
        <w:t xml:space="preserve"> </w:t>
      </w:r>
      <w:r w:rsidRPr="007C0C9A">
        <w:rPr>
          <w:rFonts w:ascii="Arial" w:eastAsia="Times New Roman" w:hAnsi="Arial" w:cs="Arial"/>
          <w:i/>
          <w:sz w:val="24"/>
          <w:szCs w:val="24"/>
        </w:rPr>
        <w:t>service delivery</w:t>
      </w:r>
      <w:r w:rsidRPr="007C0C9A">
        <w:rPr>
          <w:rFonts w:ascii="Arial" w:eastAsia="Times New Roman" w:hAnsi="Arial" w:cs="Arial"/>
          <w:sz w:val="24"/>
          <w:szCs w:val="24"/>
        </w:rPr>
        <w:t xml:space="preserve"> systems.</w:t>
      </w:r>
    </w:p>
    <w:p w14:paraId="206C96C0" w14:textId="77777777" w:rsidR="007C4F09" w:rsidRPr="007C0C9A" w:rsidRDefault="007C4F09" w:rsidP="007C4F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C1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</w:rPr>
      </w:pPr>
      <w:r w:rsidRPr="007C0C9A">
        <w:rPr>
          <w:rFonts w:ascii="Arial" w:eastAsia="Times New Roman" w:hAnsi="Arial" w:cs="Arial"/>
          <w:b/>
          <w:smallCaps/>
          <w:sz w:val="28"/>
          <w:szCs w:val="28"/>
        </w:rPr>
        <w:t>Suncoast Health Council, Inc.</w:t>
      </w:r>
    </w:p>
    <w:p w14:paraId="206C96C2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</w:rPr>
      </w:pPr>
      <w:r w:rsidRPr="007C0C9A">
        <w:rPr>
          <w:rFonts w:ascii="Arial" w:eastAsia="Times New Roman" w:hAnsi="Arial" w:cs="Arial"/>
          <w:b/>
          <w:smallCaps/>
          <w:sz w:val="28"/>
          <w:szCs w:val="28"/>
        </w:rPr>
        <w:t>Board of Directors</w:t>
      </w:r>
    </w:p>
    <w:p w14:paraId="206C96C3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39D5BFEF" w14:textId="669FCC87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Rob Marlowe, Chair</w:t>
      </w:r>
    </w:p>
    <w:p w14:paraId="0037BCBC" w14:textId="446F1B9A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Nadine Spring, Vice Chair</w:t>
      </w:r>
    </w:p>
    <w:p w14:paraId="6BCB7019" w14:textId="43E7F392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Mary K. Bennett</w:t>
      </w:r>
    </w:p>
    <w:p w14:paraId="7CDDDB97" w14:textId="018C57FB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Danielle Bierman</w:t>
      </w:r>
    </w:p>
    <w:p w14:paraId="10AABEFD" w14:textId="22A42EBE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Valerie Francis</w:t>
      </w:r>
    </w:p>
    <w:p w14:paraId="7DFD268A" w14:textId="6A48018A" w:rsidR="00FB6068" w:rsidRDefault="00FB6068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Robin Ruybal</w:t>
      </w:r>
    </w:p>
    <w:p w14:paraId="2C563C53" w14:textId="5DA90E54" w:rsidR="5D689AEF" w:rsidRDefault="5D689AEF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Eric Smith</w:t>
      </w:r>
    </w:p>
    <w:p w14:paraId="4D84558A" w14:textId="0F5B674D" w:rsidR="00FB6068" w:rsidRDefault="00FB6068" w:rsidP="545744C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Dr. Carol Weideman</w:t>
      </w:r>
    </w:p>
    <w:p w14:paraId="4947EF5C" w14:textId="38F43E3C" w:rsidR="545744CC" w:rsidRDefault="545744CC" w:rsidP="545744CC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6D992F38" w14:textId="77777777" w:rsidR="00B90E95" w:rsidRPr="007C0C9A" w:rsidRDefault="00B90E95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D0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</w:rPr>
      </w:pPr>
      <w:r w:rsidRPr="007C0C9A">
        <w:rPr>
          <w:rFonts w:ascii="Arial" w:eastAsia="Times New Roman" w:hAnsi="Arial" w:cs="Arial"/>
          <w:b/>
          <w:smallCaps/>
          <w:sz w:val="28"/>
          <w:szCs w:val="28"/>
        </w:rPr>
        <w:t>To Learn More About the Health Council</w:t>
      </w:r>
    </w:p>
    <w:p w14:paraId="206C96D1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4"/>
          <w:szCs w:val="24"/>
        </w:rPr>
      </w:pPr>
    </w:p>
    <w:p w14:paraId="206C96D2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>Visit our website</w:t>
      </w:r>
      <w:r w:rsidRPr="007C0C9A">
        <w:rPr>
          <w:rFonts w:ascii="Arial" w:eastAsia="Times New Roman" w:hAnsi="Arial" w:cs="Arial"/>
          <w:smallCaps/>
          <w:sz w:val="24"/>
          <w:szCs w:val="24"/>
        </w:rPr>
        <w:t xml:space="preserve"> - </w:t>
      </w:r>
      <w:r w:rsidRPr="007C0C9A">
        <w:rPr>
          <w:rFonts w:ascii="Arial" w:eastAsia="Times New Roman" w:hAnsi="Arial" w:cs="Arial"/>
          <w:sz w:val="24"/>
          <w:szCs w:val="24"/>
        </w:rPr>
        <w:t>www.SuncoastHealthCouncil.org</w:t>
      </w:r>
    </w:p>
    <w:p w14:paraId="206C96D3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D4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>Or Contact Us:</w:t>
      </w:r>
    </w:p>
    <w:p w14:paraId="206C96D5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06C96D6" w14:textId="77777777" w:rsidR="007C4F09" w:rsidRPr="007C0C9A" w:rsidRDefault="007C4F09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C0C9A">
        <w:rPr>
          <w:rFonts w:ascii="Arial" w:eastAsia="Times New Roman" w:hAnsi="Arial" w:cs="Arial"/>
          <w:sz w:val="24"/>
          <w:szCs w:val="24"/>
        </w:rPr>
        <w:t>Suncoast Health Council, Inc.</w:t>
      </w:r>
    </w:p>
    <w:p w14:paraId="206C96D7" w14:textId="0E08B029" w:rsidR="007C4F09" w:rsidRPr="007C0C9A" w:rsidRDefault="00F53D50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4707 </w:t>
      </w:r>
      <w:r w:rsidR="001D581B">
        <w:rPr>
          <w:rFonts w:ascii="Arial" w:eastAsia="Times New Roman" w:hAnsi="Arial" w:cs="Arial"/>
          <w:sz w:val="24"/>
          <w:szCs w:val="24"/>
        </w:rPr>
        <w:t>140</w:t>
      </w:r>
      <w:r w:rsidR="001D581B" w:rsidRPr="001D581B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D581B">
        <w:rPr>
          <w:rFonts w:ascii="Arial" w:eastAsia="Times New Roman" w:hAnsi="Arial" w:cs="Arial"/>
          <w:sz w:val="24"/>
          <w:szCs w:val="24"/>
        </w:rPr>
        <w:t xml:space="preserve"> Ave N Ste 211</w:t>
      </w:r>
    </w:p>
    <w:p w14:paraId="206C96D8" w14:textId="1BA65C3A" w:rsidR="007C4F09" w:rsidRPr="007C0C9A" w:rsidRDefault="001D581B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Clearwater</w:t>
      </w:r>
      <w:r w:rsidR="007C4F09" w:rsidRPr="007C0C9A">
        <w:rPr>
          <w:rFonts w:ascii="Arial" w:eastAsia="Times New Roman" w:hAnsi="Arial" w:cs="Arial"/>
          <w:sz w:val="24"/>
          <w:szCs w:val="24"/>
        </w:rPr>
        <w:t>, FL  337</w:t>
      </w:r>
      <w:r>
        <w:rPr>
          <w:rFonts w:ascii="Arial" w:eastAsia="Times New Roman" w:hAnsi="Arial" w:cs="Arial"/>
          <w:sz w:val="24"/>
          <w:szCs w:val="24"/>
        </w:rPr>
        <w:t>62</w:t>
      </w:r>
    </w:p>
    <w:p w14:paraId="206C96DA" w14:textId="28C5965B" w:rsidR="007C4F09" w:rsidRPr="007C0C9A" w:rsidRDefault="001B77DE" w:rsidP="007C4F09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  <w:sectPr w:rsidR="007C4F09" w:rsidRPr="007C0C9A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eastAsia="Times New Roman" w:hAnsi="Arial" w:cs="Arial"/>
          <w:sz w:val="24"/>
          <w:szCs w:val="24"/>
        </w:rPr>
        <w:t>rwmanager@thehealthcouncil.org</w:t>
      </w:r>
    </w:p>
    <w:p w14:paraId="206C96DB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w w:val="97"/>
          <w:sz w:val="24"/>
          <w:szCs w:val="24"/>
        </w:rPr>
      </w:pPr>
      <w:r w:rsidRPr="007C0C9A">
        <w:rPr>
          <w:noProof/>
        </w:rPr>
        <w:lastRenderedPageBreak/>
        <w:drawing>
          <wp:inline distT="0" distB="0" distL="0" distR="0" wp14:anchorId="206C9743" wp14:editId="0A143C53">
            <wp:extent cx="1323975" cy="1485900"/>
            <wp:effectExtent l="0" t="0" r="9525" b="0"/>
            <wp:docPr id="9340112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96DC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w w:val="97"/>
          <w:sz w:val="24"/>
          <w:szCs w:val="24"/>
        </w:rPr>
      </w:pPr>
    </w:p>
    <w:p w14:paraId="206C96DD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w w:val="97"/>
          <w:sz w:val="24"/>
          <w:szCs w:val="24"/>
        </w:rPr>
      </w:pPr>
      <w:r w:rsidRPr="007C0C9A">
        <w:rPr>
          <w:rFonts w:ascii="Arial" w:eastAsia="Times New Roman" w:hAnsi="Arial" w:cs="Arial"/>
          <w:b/>
          <w:bCs/>
          <w:color w:val="000000"/>
          <w:w w:val="97"/>
          <w:sz w:val="24"/>
          <w:szCs w:val="24"/>
        </w:rPr>
        <w:t>WEST CENTRAL FLORIDA RYAN WHITE CARE COUNCIL</w:t>
      </w:r>
    </w:p>
    <w:p w14:paraId="206C96DE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w w:val="97"/>
          <w:sz w:val="24"/>
          <w:szCs w:val="24"/>
        </w:rPr>
      </w:pPr>
    </w:p>
    <w:p w14:paraId="206C96DF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w w:val="97"/>
          <w:sz w:val="24"/>
          <w:szCs w:val="24"/>
        </w:rPr>
      </w:pPr>
    </w:p>
    <w:p w14:paraId="206C96E0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w w:val="97"/>
          <w:sz w:val="24"/>
          <w:szCs w:val="24"/>
        </w:rPr>
      </w:pPr>
      <w:r w:rsidRPr="007C0C9A"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  <w:t>Mission Statement</w:t>
      </w:r>
    </w:p>
    <w:p w14:paraId="206C96E1" w14:textId="77777777" w:rsidR="007C4F09" w:rsidRPr="007C0C9A" w:rsidRDefault="007C4F09" w:rsidP="00505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97"/>
          <w:sz w:val="24"/>
          <w:szCs w:val="24"/>
        </w:rPr>
      </w:pPr>
    </w:p>
    <w:p w14:paraId="206C96E3" w14:textId="1AC40A22" w:rsidR="007C4F09" w:rsidRPr="007C0C9A" w:rsidRDefault="00505BB5" w:rsidP="00505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97"/>
          <w:sz w:val="24"/>
          <w:szCs w:val="24"/>
        </w:rPr>
      </w:pPr>
      <w:r w:rsidRPr="00505BB5">
        <w:rPr>
          <w:rFonts w:ascii="Arial" w:eastAsia="Times New Roman" w:hAnsi="Arial" w:cs="Arial"/>
          <w:color w:val="000000"/>
          <w:w w:val="97"/>
          <w:sz w:val="24"/>
          <w:szCs w:val="24"/>
        </w:rPr>
        <w:t xml:space="preserve">The mission of the West Central Florida Ryan White Care Council is to manage a high quality, cost-effective, easily accessible, culturally responsive, and comprehensive continuum of care that improves the lives of all </w:t>
      </w:r>
      <w:r w:rsidR="008D7958">
        <w:rPr>
          <w:rFonts w:ascii="Arial" w:eastAsia="Times New Roman" w:hAnsi="Arial" w:cs="Arial"/>
          <w:color w:val="000000"/>
          <w:w w:val="97"/>
          <w:sz w:val="24"/>
          <w:szCs w:val="24"/>
        </w:rPr>
        <w:t>people</w:t>
      </w:r>
      <w:r w:rsidRPr="00505BB5">
        <w:rPr>
          <w:rFonts w:ascii="Arial" w:eastAsia="Times New Roman" w:hAnsi="Arial" w:cs="Arial"/>
          <w:color w:val="000000"/>
          <w:w w:val="97"/>
          <w:sz w:val="24"/>
          <w:szCs w:val="24"/>
        </w:rPr>
        <w:t xml:space="preserve"> living with and impacted by HIV.</w:t>
      </w:r>
    </w:p>
    <w:p w14:paraId="206C96E4" w14:textId="77777777" w:rsidR="007C4F09" w:rsidRPr="007C0C9A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w w:val="97"/>
          <w:sz w:val="24"/>
          <w:szCs w:val="24"/>
        </w:rPr>
      </w:pPr>
    </w:p>
    <w:p w14:paraId="206C96E5" w14:textId="77777777" w:rsidR="007C4F09" w:rsidRPr="009F2056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</w:pPr>
      <w:r w:rsidRPr="009F2056"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  <w:t>Members</w:t>
      </w:r>
    </w:p>
    <w:p w14:paraId="206C96E6" w14:textId="77777777" w:rsidR="007C4F09" w:rsidRPr="009F2056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</w:pPr>
    </w:p>
    <w:p w14:paraId="206C96E7" w14:textId="77777777" w:rsidR="007C4F09" w:rsidRPr="009F2056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</w:pPr>
    </w:p>
    <w:p w14:paraId="206C96E8" w14:textId="77777777" w:rsidR="007C4F09" w:rsidRPr="009F2056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  <w:sectPr w:rsidR="007C4F09" w:rsidRPr="009F2056">
          <w:pgSz w:w="12240" w:h="15840" w:code="1"/>
          <w:pgMar w:top="720" w:right="1008" w:bottom="720" w:left="1008" w:header="720" w:footer="720" w:gutter="0"/>
          <w:pgNumType w:start="1" w:chapSep="period"/>
          <w:cols w:space="720"/>
          <w:noEndnote/>
          <w:docGrid w:linePitch="246"/>
        </w:sectPr>
      </w:pPr>
    </w:p>
    <w:p w14:paraId="62AEAAB1" w14:textId="15C51D89" w:rsidR="00B25897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</w:t>
      </w:r>
      <w:r w:rsidR="00FB6068">
        <w:rPr>
          <w:rStyle w:val="normaltextrun"/>
          <w:rFonts w:ascii="Arial" w:hAnsi="Arial" w:cs="Arial"/>
          <w:color w:val="000000"/>
        </w:rPr>
        <w:t>.S.</w:t>
      </w:r>
      <w:r>
        <w:rPr>
          <w:rStyle w:val="normaltextrun"/>
          <w:rFonts w:ascii="Arial" w:hAnsi="Arial" w:cs="Arial"/>
          <w:color w:val="000000"/>
        </w:rPr>
        <w:t xml:space="preserve"> Myles (</w:t>
      </w:r>
      <w:r w:rsidR="00A44E41">
        <w:rPr>
          <w:rStyle w:val="normaltextrun"/>
          <w:rFonts w:ascii="Arial" w:hAnsi="Arial" w:cs="Arial"/>
          <w:color w:val="000000"/>
        </w:rPr>
        <w:t>Chair</w:t>
      </w:r>
      <w:r>
        <w:rPr>
          <w:rStyle w:val="normaltextrun"/>
          <w:rFonts w:ascii="Arial" w:hAnsi="Arial" w:cs="Arial"/>
          <w:color w:val="000000"/>
        </w:rPr>
        <w:t>)</w:t>
      </w:r>
      <w:r>
        <w:rPr>
          <w:rStyle w:val="eop"/>
          <w:rFonts w:ascii="Arial" w:hAnsi="Arial" w:cs="Arial"/>
          <w:color w:val="000000"/>
        </w:rPr>
        <w:t> </w:t>
      </w:r>
    </w:p>
    <w:p w14:paraId="61D73E29" w14:textId="2CE770AD" w:rsidR="00B25897" w:rsidRPr="007C6753" w:rsidRDefault="00FB6068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Bernice McCoy</w:t>
      </w:r>
      <w:r w:rsidR="00B25897" w:rsidRPr="007C6753">
        <w:rPr>
          <w:rStyle w:val="eop"/>
          <w:rFonts w:ascii="Arial" w:hAnsi="Arial" w:cs="Arial"/>
          <w:color w:val="000000"/>
        </w:rPr>
        <w:t> </w:t>
      </w:r>
      <w:r w:rsidR="00A44E41" w:rsidRPr="007C6753">
        <w:rPr>
          <w:rStyle w:val="eop"/>
          <w:rFonts w:ascii="Arial" w:hAnsi="Arial" w:cs="Arial"/>
          <w:color w:val="000000"/>
        </w:rPr>
        <w:t>(Vice Chair)</w:t>
      </w:r>
    </w:p>
    <w:p w14:paraId="5889DC50" w14:textId="4901128F" w:rsidR="00C04131" w:rsidRDefault="00C04131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John Acevedo</w:t>
      </w:r>
    </w:p>
    <w:p w14:paraId="76851127" w14:textId="25878B07" w:rsidR="004A5BA2" w:rsidRPr="00500401" w:rsidRDefault="004A5BA2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lang w:val="fr-FR"/>
        </w:rPr>
      </w:pPr>
      <w:r w:rsidRPr="00500401">
        <w:rPr>
          <w:rStyle w:val="normaltextrun"/>
          <w:rFonts w:ascii="Arial" w:hAnsi="Arial" w:cs="Arial"/>
          <w:color w:val="000000"/>
          <w:lang w:val="fr-FR"/>
        </w:rPr>
        <w:t>Chase Barrs</w:t>
      </w:r>
    </w:p>
    <w:p w14:paraId="1978A063" w14:textId="79EB7276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Lillie Bruton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14:paraId="43ADA23F" w14:textId="77777777" w:rsidR="00B25897" w:rsidRPr="00501091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501091">
        <w:rPr>
          <w:rStyle w:val="normaltextrun"/>
          <w:rFonts w:ascii="Arial" w:hAnsi="Arial" w:cs="Arial"/>
          <w:color w:val="000000"/>
          <w:lang w:val="fr-FR"/>
        </w:rPr>
        <w:t>Joel Carrier</w:t>
      </w:r>
      <w:r w:rsidRPr="00501091">
        <w:rPr>
          <w:rStyle w:val="eop"/>
          <w:rFonts w:ascii="Arial" w:hAnsi="Arial" w:cs="Arial"/>
          <w:color w:val="000000"/>
          <w:lang w:val="fr-FR"/>
        </w:rPr>
        <w:t> </w:t>
      </w:r>
    </w:p>
    <w:p w14:paraId="752E4E17" w14:textId="77777777" w:rsidR="00B25897" w:rsidRPr="009F2056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Arial" w:hAnsi="Arial" w:cs="Arial"/>
          <w:color w:val="000000"/>
          <w:lang w:val="fr-FR"/>
        </w:rPr>
        <w:t>Anne Cronyn</w:t>
      </w:r>
      <w:r w:rsidRPr="009F2056">
        <w:rPr>
          <w:rStyle w:val="eop"/>
          <w:rFonts w:ascii="Arial" w:hAnsi="Arial" w:cs="Arial"/>
          <w:color w:val="000000"/>
          <w:lang w:val="fr-FR"/>
        </w:rPr>
        <w:t> </w:t>
      </w:r>
    </w:p>
    <w:p w14:paraId="65E8554C" w14:textId="77777777" w:rsidR="009640D1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J. Carl Devine</w:t>
      </w:r>
    </w:p>
    <w:p w14:paraId="0C76BF6C" w14:textId="595BEBF2" w:rsidR="00B25897" w:rsidRDefault="009640D1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Nolan Finn</w:t>
      </w:r>
      <w:r w:rsidR="00B25897"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14:paraId="27A424B7" w14:textId="65DDECC0" w:rsidR="00FB6068" w:rsidRDefault="00FB6068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>
        <w:rPr>
          <w:rStyle w:val="eop"/>
          <w:rFonts w:ascii="Arial" w:hAnsi="Arial" w:cs="Arial"/>
          <w:color w:val="000000"/>
          <w:lang w:val="fr-FR"/>
        </w:rPr>
        <w:t>Brenda Gordon</w:t>
      </w:r>
    </w:p>
    <w:p w14:paraId="1255A7FB" w14:textId="4007A8A8" w:rsidR="00FB6068" w:rsidRPr="00EA6D55" w:rsidRDefault="00FB6068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>
        <w:rPr>
          <w:rStyle w:val="eop"/>
          <w:rFonts w:ascii="Arial" w:hAnsi="Arial" w:cs="Arial"/>
          <w:color w:val="000000"/>
          <w:lang w:val="fr-FR"/>
        </w:rPr>
        <w:t>Reva Iman</w:t>
      </w:r>
    </w:p>
    <w:p w14:paraId="314F015D" w14:textId="7DC47E0A" w:rsidR="00B25897" w:rsidRPr="00FB6068" w:rsidRDefault="009640D1" w:rsidP="00FB606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lang w:val="fr-FR"/>
        </w:rPr>
      </w:pPr>
      <w:r w:rsidRPr="00EA6D55">
        <w:rPr>
          <w:rStyle w:val="eop"/>
          <w:rFonts w:ascii="Arial" w:hAnsi="Arial" w:cs="Arial"/>
          <w:color w:val="000000"/>
          <w:lang w:val="fr-FR"/>
        </w:rPr>
        <w:t>Nataliya Johnson</w:t>
      </w:r>
    </w:p>
    <w:p w14:paraId="3EF40F8C" w14:textId="77777777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Nicole Kish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14:paraId="340541A1" w14:textId="77777777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Kamaria Laffrey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14:paraId="48B39A2D" w14:textId="77777777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Jeffrey Lluberes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14:paraId="6BAF19AB" w14:textId="77777777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EA6D55">
        <w:rPr>
          <w:rStyle w:val="normaltextrun"/>
          <w:rFonts w:ascii="Arial" w:hAnsi="Arial" w:cs="Arial"/>
          <w:color w:val="000000"/>
          <w:lang w:val="es-ES"/>
        </w:rPr>
        <w:t>Marylin Merida</w:t>
      </w:r>
      <w:r w:rsidRPr="00EA6D55">
        <w:rPr>
          <w:rStyle w:val="eop"/>
          <w:rFonts w:ascii="Arial" w:hAnsi="Arial" w:cs="Arial"/>
          <w:color w:val="000000"/>
          <w:lang w:val="es-ES"/>
        </w:rPr>
        <w:t> </w:t>
      </w:r>
    </w:p>
    <w:p w14:paraId="3778B7F2" w14:textId="77777777" w:rsidR="00B25897" w:rsidRPr="00EA6D55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EA6D55">
        <w:rPr>
          <w:rStyle w:val="normaltextrun"/>
          <w:rFonts w:ascii="Arial" w:hAnsi="Arial" w:cs="Arial"/>
          <w:color w:val="000000"/>
          <w:lang w:val="es-ES"/>
        </w:rPr>
        <w:t>Antonio Miles</w:t>
      </w:r>
      <w:r w:rsidRPr="00EA6D55">
        <w:rPr>
          <w:rStyle w:val="eop"/>
          <w:rFonts w:ascii="Arial" w:hAnsi="Arial" w:cs="Arial"/>
          <w:color w:val="000000"/>
          <w:lang w:val="es-ES"/>
        </w:rPr>
        <w:t> </w:t>
      </w:r>
    </w:p>
    <w:p w14:paraId="60966919" w14:textId="77777777" w:rsidR="00B25897" w:rsidRPr="00F53D50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3D50">
        <w:rPr>
          <w:rStyle w:val="normaltextrun"/>
          <w:rFonts w:ascii="Arial" w:hAnsi="Arial" w:cs="Arial"/>
          <w:color w:val="000000"/>
        </w:rPr>
        <w:t>Kimberly Molnar</w:t>
      </w:r>
      <w:r w:rsidRPr="00F53D50">
        <w:rPr>
          <w:rStyle w:val="eop"/>
          <w:rFonts w:ascii="Arial" w:hAnsi="Arial" w:cs="Arial"/>
          <w:color w:val="000000"/>
        </w:rPr>
        <w:t> </w:t>
      </w:r>
    </w:p>
    <w:p w14:paraId="21EE7B2E" w14:textId="137A754A" w:rsidR="00B25897" w:rsidRDefault="00B25897" w:rsidP="00B258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Peggy Wallace</w:t>
      </w:r>
      <w:r>
        <w:rPr>
          <w:rStyle w:val="eop"/>
          <w:rFonts w:ascii="Arial" w:hAnsi="Arial" w:cs="Arial"/>
          <w:color w:val="000000"/>
        </w:rPr>
        <w:t> </w:t>
      </w:r>
    </w:p>
    <w:p w14:paraId="206C96FF" w14:textId="77777777" w:rsidR="007C4F09" w:rsidRPr="007C0C9A" w:rsidRDefault="007C4F09" w:rsidP="00887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w w:val="97"/>
          <w:sz w:val="24"/>
          <w:szCs w:val="24"/>
        </w:rPr>
        <w:sectPr w:rsidR="007C4F09" w:rsidRPr="007C0C9A">
          <w:type w:val="continuous"/>
          <w:pgSz w:w="12240" w:h="15840" w:code="1"/>
          <w:pgMar w:top="720" w:right="1008" w:bottom="720" w:left="1008" w:header="720" w:footer="720" w:gutter="0"/>
          <w:pgNumType w:start="1" w:chapSep="period"/>
          <w:cols w:num="2" w:space="720"/>
          <w:noEndnote/>
          <w:docGrid w:linePitch="246"/>
        </w:sectPr>
      </w:pPr>
    </w:p>
    <w:p w14:paraId="555F429E" w14:textId="77777777" w:rsidR="00A64112" w:rsidRPr="007C0C9A" w:rsidRDefault="00A64112" w:rsidP="00C31B33">
      <w:pPr>
        <w:rPr>
          <w:rFonts w:ascii="Arial" w:eastAsia="Times New Roman" w:hAnsi="Arial" w:cs="Arial"/>
          <w:sz w:val="24"/>
          <w:szCs w:val="24"/>
        </w:rPr>
      </w:pPr>
    </w:p>
    <w:p w14:paraId="1AB695B0" w14:textId="7D68AEF2" w:rsidR="00887A54" w:rsidRDefault="00887A54" w:rsidP="00887A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Produced on behalf of The Ryan White Care Council under contract with the </w:t>
      </w:r>
      <w:proofErr w:type="gramStart"/>
      <w:r>
        <w:rPr>
          <w:rStyle w:val="normaltextrun"/>
          <w:rFonts w:ascii="Arial" w:hAnsi="Arial" w:cs="Arial"/>
          <w:color w:val="000000"/>
        </w:rPr>
        <w:t>Health Care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Services Department within the Human Services of Hillsborough County, Ryan White </w:t>
      </w:r>
      <w:r w:rsidR="00A64112">
        <w:rPr>
          <w:rStyle w:val="normaltextrun"/>
          <w:rFonts w:ascii="Arial" w:hAnsi="Arial" w:cs="Arial"/>
          <w:color w:val="000000"/>
        </w:rPr>
        <w:t>Program,</w:t>
      </w:r>
      <w:r>
        <w:rPr>
          <w:rStyle w:val="normaltextrun"/>
          <w:rFonts w:ascii="Arial" w:hAnsi="Arial" w:cs="Arial"/>
          <w:color w:val="000000"/>
        </w:rPr>
        <w:t xml:space="preserve"> and the Florida Department of Health in Pinellas County.</w:t>
      </w:r>
      <w:r>
        <w:rPr>
          <w:rStyle w:val="eop"/>
          <w:rFonts w:ascii="Arial" w:hAnsi="Arial" w:cs="Arial"/>
          <w:color w:val="000000"/>
        </w:rPr>
        <w:t> </w:t>
      </w:r>
    </w:p>
    <w:p w14:paraId="69994C8A" w14:textId="77777777" w:rsidR="00887A54" w:rsidRDefault="00887A54" w:rsidP="00887A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91A2E8A" w14:textId="2A4E72D8" w:rsidR="00887A54" w:rsidRDefault="00887A54" w:rsidP="00887A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This project was supported by the Health Resources and Services Administration (HRSA) of the U.S. Department of Health and Human Services (HHS) as part of an award totaling $</w:t>
      </w:r>
      <w:r w:rsidRPr="00D03EED">
        <w:rPr>
          <w:rStyle w:val="normaltextrun"/>
          <w:rFonts w:ascii="Arial" w:hAnsi="Arial" w:cs="Arial"/>
        </w:rPr>
        <w:t>10,</w:t>
      </w:r>
      <w:r w:rsidR="002021B8">
        <w:rPr>
          <w:rStyle w:val="normaltextrun"/>
          <w:rFonts w:ascii="Arial" w:hAnsi="Arial" w:cs="Arial"/>
        </w:rPr>
        <w:t>752</w:t>
      </w:r>
      <w:r w:rsidR="00D03EED">
        <w:rPr>
          <w:rStyle w:val="normaltextrun"/>
          <w:rFonts w:ascii="Arial" w:hAnsi="Arial" w:cs="Arial"/>
        </w:rPr>
        <w:t>,</w:t>
      </w:r>
      <w:r w:rsidR="002021B8">
        <w:rPr>
          <w:rStyle w:val="normaltextrun"/>
          <w:rFonts w:ascii="Arial" w:hAnsi="Arial" w:cs="Arial"/>
        </w:rPr>
        <w:t>201</w:t>
      </w:r>
      <w:r>
        <w:rPr>
          <w:rStyle w:val="normaltextrun"/>
          <w:rFonts w:ascii="Arial" w:hAnsi="Arial" w:cs="Arial"/>
        </w:rPr>
        <w:t xml:space="preserve"> with 0 percentage financed with non-governmental sources. The contents are those of the author(s) and do not necessarily represent the official views of, nor an endorsement, by HRSA, HHS or the U.S. Government</w:t>
      </w:r>
      <w:r w:rsidR="00BE54F3">
        <w:rPr>
          <w:rStyle w:val="normaltextrun"/>
          <w:rFonts w:ascii="Arial" w:hAnsi="Arial" w:cs="Arial"/>
        </w:rPr>
        <w:t>.</w:t>
      </w:r>
    </w:p>
    <w:p w14:paraId="206C9707" w14:textId="77777777" w:rsidR="00166948" w:rsidRPr="007C0C9A" w:rsidRDefault="00166948" w:rsidP="00166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w w:val="97"/>
          <w:sz w:val="24"/>
          <w:szCs w:val="24"/>
        </w:rPr>
      </w:pPr>
    </w:p>
    <w:p w14:paraId="206C971A" w14:textId="5B591FEE" w:rsidR="007C4F09" w:rsidRPr="00E750D9" w:rsidRDefault="007C4F09" w:rsidP="00F13A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w w:val="97"/>
          <w:sz w:val="24"/>
          <w:szCs w:val="24"/>
        </w:rPr>
        <w:sectPr w:rsidR="007C4F09" w:rsidRPr="00E750D9" w:rsidSect="00887A54">
          <w:type w:val="continuous"/>
          <w:pgSz w:w="12240" w:h="15840" w:code="1"/>
          <w:pgMar w:top="720" w:right="1008" w:bottom="720" w:left="1008" w:header="720" w:footer="720" w:gutter="0"/>
          <w:pgNumType w:start="1" w:chapSep="period"/>
          <w:cols w:space="720"/>
          <w:noEndnote/>
          <w:docGrid w:linePitch="246"/>
        </w:sectPr>
      </w:pPr>
    </w:p>
    <w:p w14:paraId="4C2EA7D0" w14:textId="6FD1283B" w:rsidR="004A5874" w:rsidRPr="00E750D9" w:rsidRDefault="004A5874" w:rsidP="00593D48">
      <w:pPr>
        <w:rPr>
          <w:rFonts w:ascii="Arial" w:hAnsi="Arial" w:cs="Arial"/>
          <w:b/>
          <w:sz w:val="28"/>
          <w:szCs w:val="28"/>
        </w:rPr>
      </w:pPr>
      <w:r w:rsidRPr="00E750D9">
        <w:rPr>
          <w:rFonts w:ascii="Arial" w:hAnsi="Arial" w:cs="Arial"/>
          <w:b/>
          <w:sz w:val="28"/>
          <w:szCs w:val="28"/>
        </w:rPr>
        <w:lastRenderedPageBreak/>
        <w:t>HIV CARE CONTINUUM</w:t>
      </w:r>
    </w:p>
    <w:p w14:paraId="5D800F12" w14:textId="741F6FB8" w:rsidR="00AB46DC" w:rsidRDefault="00041656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>The Tampa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>-</w:t>
      </w:r>
      <w:r w:rsidRPr="545744CC">
        <w:rPr>
          <w:rFonts w:ascii="Arial" w:eastAsia="Arial" w:hAnsi="Arial" w:cs="Arial"/>
          <w:sz w:val="24"/>
          <w:szCs w:val="24"/>
        </w:rPr>
        <w:t xml:space="preserve">St. Petersburg Eligible Metropolitan Area (EMA), located on the west central coast of Florida, is </w:t>
      </w:r>
      <w:r w:rsidR="00DB69F8" w:rsidRPr="545744CC">
        <w:rPr>
          <w:rFonts w:ascii="Arial" w:eastAsia="Arial" w:hAnsi="Arial" w:cs="Arial"/>
          <w:sz w:val="24"/>
          <w:szCs w:val="24"/>
        </w:rPr>
        <w:t>made up</w:t>
      </w:r>
      <w:r w:rsidRPr="545744CC">
        <w:rPr>
          <w:rFonts w:ascii="Arial" w:eastAsia="Arial" w:hAnsi="Arial" w:cs="Arial"/>
          <w:sz w:val="24"/>
          <w:szCs w:val="24"/>
        </w:rPr>
        <w:t xml:space="preserve"> of Hernando, Hillsborough, Pasco, and Pinellas Counties. The EMA </w:t>
      </w:r>
      <w:r w:rsidR="00750D2A" w:rsidRPr="545744CC">
        <w:rPr>
          <w:rFonts w:ascii="Arial" w:eastAsia="Arial" w:hAnsi="Arial" w:cs="Arial"/>
          <w:sz w:val="24"/>
          <w:szCs w:val="24"/>
        </w:rPr>
        <w:t>uses</w:t>
      </w:r>
      <w:r w:rsidRPr="545744CC">
        <w:rPr>
          <w:rFonts w:ascii="Arial" w:eastAsia="Arial" w:hAnsi="Arial" w:cs="Arial"/>
          <w:sz w:val="24"/>
          <w:szCs w:val="24"/>
        </w:rPr>
        <w:t xml:space="preserve"> Ryan White HIV/AIDS Program (RWHAP) Part A grant funds </w:t>
      </w:r>
      <w:r w:rsidR="00750D2A" w:rsidRPr="545744CC">
        <w:rPr>
          <w:rFonts w:ascii="Arial" w:eastAsia="Arial" w:hAnsi="Arial" w:cs="Arial"/>
          <w:sz w:val="24"/>
          <w:szCs w:val="24"/>
        </w:rPr>
        <w:t>to support high</w:t>
      </w:r>
      <w:r w:rsidRPr="545744CC">
        <w:rPr>
          <w:rFonts w:ascii="Arial" w:eastAsia="Arial" w:hAnsi="Arial" w:cs="Arial"/>
          <w:sz w:val="24"/>
          <w:szCs w:val="24"/>
        </w:rPr>
        <w:t xml:space="preserve">-quality care and treatment for People with HIV </w:t>
      </w:r>
      <w:r w:rsidR="001D3E19" w:rsidRPr="545744CC">
        <w:rPr>
          <w:rFonts w:ascii="Arial" w:eastAsia="Arial" w:hAnsi="Arial" w:cs="Arial"/>
          <w:sz w:val="24"/>
          <w:szCs w:val="24"/>
        </w:rPr>
        <w:t xml:space="preserve">(PWH) </w:t>
      </w:r>
      <w:r w:rsidRPr="545744CC">
        <w:rPr>
          <w:rFonts w:ascii="Arial" w:eastAsia="Arial" w:hAnsi="Arial" w:cs="Arial"/>
          <w:sz w:val="24"/>
          <w:szCs w:val="24"/>
        </w:rPr>
        <w:t xml:space="preserve">in the service area. </w:t>
      </w:r>
      <w:r w:rsidR="00F1107F" w:rsidRPr="545744CC">
        <w:rPr>
          <w:rFonts w:ascii="Arial" w:eastAsia="Arial" w:hAnsi="Arial" w:cs="Arial"/>
          <w:sz w:val="24"/>
          <w:szCs w:val="24"/>
        </w:rPr>
        <w:t xml:space="preserve">The EMA’s </w:t>
      </w:r>
      <w:r w:rsidR="00AB46DC" w:rsidRPr="545744CC">
        <w:rPr>
          <w:rFonts w:ascii="Arial" w:eastAsia="Arial" w:hAnsi="Arial" w:cs="Arial"/>
          <w:sz w:val="24"/>
          <w:szCs w:val="24"/>
        </w:rPr>
        <w:t>total population is approximately 3.</w:t>
      </w:r>
      <w:r w:rsidR="00C038A8" w:rsidRPr="545744CC">
        <w:rPr>
          <w:rFonts w:ascii="Arial" w:eastAsia="Arial" w:hAnsi="Arial" w:cs="Arial"/>
          <w:sz w:val="24"/>
          <w:szCs w:val="24"/>
        </w:rPr>
        <w:t>3</w:t>
      </w:r>
      <w:r w:rsidR="00AB46DC" w:rsidRPr="545744CC">
        <w:rPr>
          <w:rFonts w:ascii="Arial" w:eastAsia="Arial" w:hAnsi="Arial" w:cs="Arial"/>
          <w:sz w:val="24"/>
          <w:szCs w:val="24"/>
        </w:rPr>
        <w:t xml:space="preserve"> million, of which </w:t>
      </w:r>
      <w:r w:rsidR="00A97C2B">
        <w:rPr>
          <w:rFonts w:ascii="Arial" w:eastAsia="Arial" w:hAnsi="Arial" w:cs="Arial"/>
          <w:sz w:val="24"/>
          <w:szCs w:val="24"/>
        </w:rPr>
        <w:t>59</w:t>
      </w:r>
      <w:r w:rsidR="00AB46DC" w:rsidRPr="545744CC">
        <w:rPr>
          <w:rFonts w:ascii="Arial" w:eastAsia="Arial" w:hAnsi="Arial" w:cs="Arial"/>
          <w:sz w:val="24"/>
          <w:szCs w:val="24"/>
        </w:rPr>
        <w:t>% are White (non-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="00AB46DC" w:rsidRPr="545744CC">
        <w:rPr>
          <w:rFonts w:ascii="Arial" w:eastAsia="Arial" w:hAnsi="Arial" w:cs="Arial"/>
          <w:sz w:val="24"/>
          <w:szCs w:val="24"/>
        </w:rPr>
        <w:t>), 2</w:t>
      </w:r>
      <w:r w:rsidR="009B3756" w:rsidRPr="545744CC">
        <w:rPr>
          <w:rFonts w:ascii="Arial" w:eastAsia="Arial" w:hAnsi="Arial" w:cs="Arial"/>
          <w:sz w:val="24"/>
          <w:szCs w:val="24"/>
        </w:rPr>
        <w:t>2</w:t>
      </w:r>
      <w:r w:rsidR="00AB46DC" w:rsidRPr="545744CC">
        <w:rPr>
          <w:rFonts w:ascii="Arial" w:eastAsia="Arial" w:hAnsi="Arial" w:cs="Arial"/>
          <w:sz w:val="24"/>
          <w:szCs w:val="24"/>
        </w:rPr>
        <w:t xml:space="preserve">% are 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="00F1107F" w:rsidRPr="545744CC">
        <w:rPr>
          <w:rFonts w:ascii="Arial" w:eastAsia="Arial" w:hAnsi="Arial" w:cs="Arial"/>
          <w:sz w:val="24"/>
          <w:szCs w:val="24"/>
        </w:rPr>
        <w:t xml:space="preserve"> </w:t>
      </w:r>
      <w:r w:rsidR="00F1107F" w:rsidRPr="545744CC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4B4481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Latinx is a </w:t>
      </w:r>
      <w:proofErr w:type="gramStart"/>
      <w:r w:rsidR="00F1107F" w:rsidRPr="545744CC">
        <w:rPr>
          <w:rFonts w:ascii="Arial" w:eastAsia="Arial" w:hAnsi="Arial" w:cs="Arial"/>
          <w:color w:val="000000" w:themeColor="text1"/>
          <w:sz w:val="24"/>
          <w:szCs w:val="24"/>
        </w:rPr>
        <w:t>gender neutral</w:t>
      </w:r>
      <w:proofErr w:type="gramEnd"/>
      <w:r w:rsidR="00F1107F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term for Latino)</w:t>
      </w:r>
      <w:r w:rsidR="00AB46DC" w:rsidRPr="545744CC">
        <w:rPr>
          <w:rFonts w:ascii="Arial" w:eastAsia="Arial" w:hAnsi="Arial" w:cs="Arial"/>
          <w:sz w:val="24"/>
          <w:szCs w:val="24"/>
        </w:rPr>
        <w:t>, and 12% are Black (non-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="00AB46DC" w:rsidRPr="545744CC">
        <w:rPr>
          <w:rFonts w:ascii="Arial" w:eastAsia="Arial" w:hAnsi="Arial" w:cs="Arial"/>
          <w:sz w:val="24"/>
          <w:szCs w:val="24"/>
        </w:rPr>
        <w:t xml:space="preserve">). </w:t>
      </w:r>
      <w:r w:rsidR="00F1107F" w:rsidRPr="545744CC">
        <w:rPr>
          <w:rFonts w:ascii="Arial" w:eastAsia="Arial" w:hAnsi="Arial" w:cs="Arial"/>
          <w:sz w:val="24"/>
          <w:szCs w:val="24"/>
        </w:rPr>
        <w:t>Cisgender Women (</w:t>
      </w:r>
      <w:r w:rsidR="00EE2731" w:rsidRPr="545744CC">
        <w:rPr>
          <w:rFonts w:ascii="Arial" w:eastAsia="Arial" w:hAnsi="Arial" w:cs="Arial"/>
          <w:sz w:val="24"/>
          <w:szCs w:val="24"/>
        </w:rPr>
        <w:t>women who are not of transgender experience)</w:t>
      </w:r>
      <w:r w:rsidR="00AB46DC" w:rsidRPr="545744CC">
        <w:rPr>
          <w:rFonts w:ascii="Arial" w:eastAsia="Arial" w:hAnsi="Arial" w:cs="Arial"/>
          <w:sz w:val="24"/>
          <w:szCs w:val="24"/>
        </w:rPr>
        <w:t xml:space="preserve"> represent 51% of the total population.</w:t>
      </w:r>
    </w:p>
    <w:p w14:paraId="05081B35" w14:textId="77777777" w:rsidR="00866009" w:rsidRDefault="00866009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FBEE7" w14:textId="751E86B2" w:rsidR="006036B7" w:rsidRDefault="4E6C6B02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>According to the Florida Department of Health, there were 1</w:t>
      </w:r>
      <w:r w:rsidR="005107EB">
        <w:rPr>
          <w:rFonts w:ascii="Arial" w:eastAsia="Arial" w:hAnsi="Arial" w:cs="Arial"/>
          <w:sz w:val="24"/>
          <w:szCs w:val="24"/>
        </w:rPr>
        <w:t>6,077</w:t>
      </w:r>
      <w:r w:rsidRPr="545744CC">
        <w:rPr>
          <w:rFonts w:ascii="Arial" w:eastAsia="Arial" w:hAnsi="Arial" w:cs="Arial"/>
          <w:sz w:val="24"/>
          <w:szCs w:val="24"/>
        </w:rPr>
        <w:t xml:space="preserve"> people</w:t>
      </w:r>
      <w:r w:rsidR="1155F16F" w:rsidRPr="545744CC">
        <w:rPr>
          <w:rFonts w:ascii="Arial" w:eastAsia="Arial" w:hAnsi="Arial" w:cs="Arial"/>
          <w:sz w:val="24"/>
          <w:szCs w:val="24"/>
        </w:rPr>
        <w:t xml:space="preserve"> living with HIV/AIDS </w:t>
      </w:r>
      <w:r w:rsidRPr="545744CC">
        <w:rPr>
          <w:rFonts w:ascii="Arial" w:eastAsia="Arial" w:hAnsi="Arial" w:cs="Arial"/>
          <w:sz w:val="24"/>
          <w:szCs w:val="24"/>
        </w:rPr>
        <w:t>in the Tampa-St. Petersburg EMA in 202</w:t>
      </w:r>
      <w:r w:rsidR="00AB0A3C">
        <w:rPr>
          <w:rFonts w:ascii="Arial" w:eastAsia="Arial" w:hAnsi="Arial" w:cs="Arial"/>
          <w:sz w:val="24"/>
          <w:szCs w:val="24"/>
        </w:rPr>
        <w:t>4</w:t>
      </w:r>
      <w:r w:rsidR="62CF69CA" w:rsidRPr="545744CC">
        <w:rPr>
          <w:rFonts w:ascii="Arial" w:eastAsia="Arial" w:hAnsi="Arial" w:cs="Arial"/>
          <w:sz w:val="24"/>
          <w:szCs w:val="24"/>
        </w:rPr>
        <w:t>.</w:t>
      </w:r>
    </w:p>
    <w:p w14:paraId="7FC24BD1" w14:textId="77777777" w:rsidR="0087570E" w:rsidRDefault="0087570E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CD6A87" w14:textId="0FA2699C" w:rsidR="0087570E" w:rsidRPr="00850998" w:rsidRDefault="61E9BA19" w:rsidP="545744CC">
      <w:pPr>
        <w:pStyle w:val="NoSpacing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The HIV care continuum is a public health model that outlines the steps </w:t>
      </w:r>
      <w:r w:rsidR="00501091" w:rsidRPr="545744CC">
        <w:rPr>
          <w:rFonts w:ascii="Arial" w:eastAsia="Arial" w:hAnsi="Arial" w:cs="Arial"/>
          <w:sz w:val="24"/>
          <w:szCs w:val="24"/>
        </w:rPr>
        <w:t>P</w:t>
      </w:r>
      <w:r w:rsidR="3EF24F9A" w:rsidRPr="545744CC">
        <w:rPr>
          <w:rFonts w:ascii="Arial" w:eastAsia="Arial" w:hAnsi="Arial" w:cs="Arial"/>
          <w:sz w:val="24"/>
          <w:szCs w:val="24"/>
        </w:rPr>
        <w:t>eople</w:t>
      </w:r>
      <w:r w:rsidRPr="545744CC">
        <w:rPr>
          <w:rFonts w:ascii="Arial" w:eastAsia="Arial" w:hAnsi="Arial" w:cs="Arial"/>
          <w:sz w:val="24"/>
          <w:szCs w:val="24"/>
        </w:rPr>
        <w:t xml:space="preserve"> with HIV</w:t>
      </w:r>
      <w:r w:rsidR="3EF24F9A" w:rsidRPr="545744CC">
        <w:rPr>
          <w:rFonts w:ascii="Arial" w:eastAsia="Arial" w:hAnsi="Arial" w:cs="Arial"/>
          <w:sz w:val="24"/>
          <w:szCs w:val="24"/>
        </w:rPr>
        <w:t xml:space="preserve"> (PWH)</w:t>
      </w:r>
      <w:r w:rsidRPr="545744CC">
        <w:rPr>
          <w:rFonts w:ascii="Arial" w:eastAsia="Arial" w:hAnsi="Arial" w:cs="Arial"/>
          <w:sz w:val="24"/>
          <w:szCs w:val="24"/>
        </w:rPr>
        <w:t xml:space="preserve"> go through from</w:t>
      </w:r>
      <w:r w:rsidR="3EF24F9A" w:rsidRPr="545744CC">
        <w:rPr>
          <w:rFonts w:ascii="Arial" w:eastAsia="Arial" w:hAnsi="Arial" w:cs="Arial"/>
          <w:sz w:val="24"/>
          <w:szCs w:val="24"/>
        </w:rPr>
        <w:t xml:space="preserve"> HIV</w:t>
      </w:r>
      <w:r w:rsidRPr="545744CC">
        <w:rPr>
          <w:rFonts w:ascii="Arial" w:eastAsia="Arial" w:hAnsi="Arial" w:cs="Arial"/>
          <w:sz w:val="24"/>
          <w:szCs w:val="24"/>
        </w:rPr>
        <w:t xml:space="preserve"> diagnosis to</w:t>
      </w:r>
      <w:r w:rsidR="3EF24F9A" w:rsidRPr="545744CC">
        <w:rPr>
          <w:rFonts w:ascii="Arial" w:eastAsia="Arial" w:hAnsi="Arial" w:cs="Arial"/>
          <w:sz w:val="24"/>
          <w:szCs w:val="24"/>
        </w:rPr>
        <w:t xml:space="preserve">, ideally, reach viral suppression. Viral suppression </w:t>
      </w:r>
      <w:r w:rsidR="1C1A40B6" w:rsidRPr="545744CC">
        <w:rPr>
          <w:rFonts w:ascii="Arial" w:eastAsia="Arial" w:hAnsi="Arial" w:cs="Arial"/>
          <w:sz w:val="24"/>
          <w:szCs w:val="24"/>
        </w:rPr>
        <w:t xml:space="preserve">means that </w:t>
      </w:r>
      <w:r w:rsidR="170D757A" w:rsidRPr="545744CC">
        <w:rPr>
          <w:rFonts w:ascii="Arial" w:eastAsia="Arial" w:hAnsi="Arial" w:cs="Arial"/>
          <w:sz w:val="24"/>
          <w:szCs w:val="24"/>
        </w:rPr>
        <w:t xml:space="preserve">when a </w:t>
      </w:r>
      <w:r w:rsidR="1896757F" w:rsidRPr="545744CC">
        <w:rPr>
          <w:rFonts w:ascii="Arial" w:eastAsia="Arial" w:hAnsi="Arial" w:cs="Arial"/>
          <w:sz w:val="24"/>
          <w:szCs w:val="24"/>
        </w:rPr>
        <w:t>PWH is tested</w:t>
      </w:r>
      <w:r w:rsidR="70F29C6F" w:rsidRPr="545744CC">
        <w:rPr>
          <w:rFonts w:ascii="Arial" w:eastAsia="Arial" w:hAnsi="Arial" w:cs="Arial"/>
          <w:sz w:val="24"/>
          <w:szCs w:val="24"/>
        </w:rPr>
        <w:t>,</w:t>
      </w:r>
      <w:r w:rsidR="1896757F" w:rsidRPr="545744CC">
        <w:rPr>
          <w:rFonts w:ascii="Arial" w:eastAsia="Arial" w:hAnsi="Arial" w:cs="Arial"/>
          <w:sz w:val="24"/>
          <w:szCs w:val="24"/>
        </w:rPr>
        <w:t xml:space="preserve"> the results show that HIV is undetectable in their blood</w:t>
      </w:r>
      <w:r w:rsidR="25DB1E64" w:rsidRPr="545744CC">
        <w:rPr>
          <w:rFonts w:ascii="Arial" w:eastAsia="Arial" w:hAnsi="Arial" w:cs="Arial"/>
          <w:sz w:val="24"/>
          <w:szCs w:val="24"/>
        </w:rPr>
        <w:t>.</w:t>
      </w:r>
      <w:r w:rsidR="0E2CC954" w:rsidRPr="545744CC">
        <w:rPr>
          <w:rFonts w:ascii="Arial" w:eastAsia="Arial" w:hAnsi="Arial" w:cs="Arial"/>
          <w:sz w:val="24"/>
          <w:szCs w:val="24"/>
        </w:rPr>
        <w:t xml:space="preserve"> It’s important to know where, on the continuum</w:t>
      </w:r>
      <w:r w:rsidR="31EA33EC" w:rsidRPr="545744CC">
        <w:rPr>
          <w:rFonts w:ascii="Arial" w:eastAsia="Arial" w:hAnsi="Arial" w:cs="Arial"/>
          <w:sz w:val="24"/>
          <w:szCs w:val="24"/>
        </w:rPr>
        <w:t xml:space="preserve"> </w:t>
      </w:r>
      <w:r w:rsidR="0E2CC954" w:rsidRPr="545744CC">
        <w:rPr>
          <w:rFonts w:ascii="Arial" w:eastAsia="Arial" w:hAnsi="Arial" w:cs="Arial"/>
          <w:sz w:val="24"/>
          <w:szCs w:val="24"/>
        </w:rPr>
        <w:t xml:space="preserve">there are </w:t>
      </w:r>
      <w:r w:rsidR="67B33FCD" w:rsidRPr="545744CC">
        <w:rPr>
          <w:rFonts w:ascii="Arial" w:eastAsia="Arial" w:hAnsi="Arial" w:cs="Arial"/>
          <w:sz w:val="24"/>
          <w:szCs w:val="24"/>
        </w:rPr>
        <w:t>gaps</w:t>
      </w:r>
      <w:r w:rsidR="2DF5175A" w:rsidRPr="545744CC">
        <w:rPr>
          <w:rFonts w:ascii="Arial" w:eastAsia="Arial" w:hAnsi="Arial" w:cs="Arial"/>
          <w:sz w:val="24"/>
          <w:szCs w:val="24"/>
        </w:rPr>
        <w:t>, so the Recipient</w:t>
      </w:r>
      <w:r w:rsidR="4F311F87" w:rsidRPr="545744CC">
        <w:rPr>
          <w:rFonts w:ascii="Arial" w:eastAsia="Arial" w:hAnsi="Arial" w:cs="Arial"/>
          <w:sz w:val="24"/>
          <w:szCs w:val="24"/>
        </w:rPr>
        <w:t xml:space="preserve"> (</w:t>
      </w:r>
      <w:r w:rsidR="590BD015" w:rsidRPr="545744CC">
        <w:rPr>
          <w:rFonts w:ascii="Arial" w:eastAsia="Arial" w:hAnsi="Arial" w:cs="Arial"/>
          <w:sz w:val="24"/>
          <w:szCs w:val="24"/>
        </w:rPr>
        <w:t>Hillsborough County</w:t>
      </w:r>
      <w:r w:rsidR="393B7E4D" w:rsidRPr="545744CC">
        <w:rPr>
          <w:rFonts w:ascii="Arial" w:eastAsia="Arial" w:hAnsi="Arial" w:cs="Arial"/>
          <w:sz w:val="24"/>
          <w:szCs w:val="24"/>
        </w:rPr>
        <w:t xml:space="preserve"> who</w:t>
      </w:r>
      <w:r w:rsidR="4F311F87" w:rsidRPr="545744CC">
        <w:rPr>
          <w:rFonts w:ascii="Arial" w:eastAsia="Arial" w:hAnsi="Arial" w:cs="Arial"/>
          <w:sz w:val="24"/>
          <w:szCs w:val="24"/>
        </w:rPr>
        <w:t xml:space="preserve"> receives </w:t>
      </w:r>
      <w:r w:rsidR="49B4C85B" w:rsidRPr="545744CC">
        <w:rPr>
          <w:rFonts w:ascii="Arial" w:eastAsia="Arial" w:hAnsi="Arial" w:cs="Arial"/>
          <w:sz w:val="24"/>
          <w:szCs w:val="24"/>
        </w:rPr>
        <w:t xml:space="preserve">RWHAP </w:t>
      </w:r>
      <w:r w:rsidR="393B7E4D" w:rsidRPr="545744CC">
        <w:rPr>
          <w:rFonts w:ascii="Arial" w:eastAsia="Arial" w:hAnsi="Arial" w:cs="Arial"/>
          <w:sz w:val="24"/>
          <w:szCs w:val="24"/>
        </w:rPr>
        <w:t xml:space="preserve">Part A </w:t>
      </w:r>
      <w:r w:rsidR="4F311F87" w:rsidRPr="545744CC">
        <w:rPr>
          <w:rFonts w:ascii="Arial" w:eastAsia="Arial" w:hAnsi="Arial" w:cs="Arial"/>
          <w:sz w:val="24"/>
          <w:szCs w:val="24"/>
        </w:rPr>
        <w:t>funds directly from</w:t>
      </w:r>
      <w:r w:rsidR="590BD015" w:rsidRPr="545744CC">
        <w:rPr>
          <w:rFonts w:ascii="Arial" w:eastAsia="Arial" w:hAnsi="Arial" w:cs="Arial"/>
          <w:sz w:val="24"/>
          <w:szCs w:val="24"/>
        </w:rPr>
        <w:t xml:space="preserve"> the Health Resources and Services Administration</w:t>
      </w:r>
      <w:r w:rsidR="393B7E4D" w:rsidRPr="545744CC">
        <w:rPr>
          <w:rFonts w:ascii="Arial" w:eastAsia="Arial" w:hAnsi="Arial" w:cs="Arial"/>
          <w:sz w:val="24"/>
          <w:szCs w:val="24"/>
        </w:rPr>
        <w:t xml:space="preserve">) </w:t>
      </w:r>
      <w:r w:rsidR="2DF5175A" w:rsidRPr="545744CC">
        <w:rPr>
          <w:rFonts w:ascii="Arial" w:eastAsia="Arial" w:hAnsi="Arial" w:cs="Arial"/>
          <w:sz w:val="24"/>
          <w:szCs w:val="24"/>
        </w:rPr>
        <w:t xml:space="preserve">can </w:t>
      </w:r>
      <w:r w:rsidR="7D4A258B" w:rsidRPr="545744CC">
        <w:rPr>
          <w:rFonts w:ascii="Arial" w:eastAsia="Arial" w:hAnsi="Arial" w:cs="Arial"/>
          <w:sz w:val="24"/>
          <w:szCs w:val="24"/>
        </w:rPr>
        <w:t>determine</w:t>
      </w:r>
      <w:r w:rsidR="19BF94B6" w:rsidRPr="545744CC">
        <w:rPr>
          <w:rFonts w:ascii="Arial" w:eastAsia="Arial" w:hAnsi="Arial" w:cs="Arial"/>
          <w:sz w:val="24"/>
          <w:szCs w:val="24"/>
        </w:rPr>
        <w:t xml:space="preserve"> </w:t>
      </w:r>
      <w:r w:rsidR="3E1639EC" w:rsidRPr="545744CC">
        <w:rPr>
          <w:rFonts w:ascii="Arial" w:eastAsia="Arial" w:hAnsi="Arial" w:cs="Arial"/>
          <w:sz w:val="24"/>
          <w:szCs w:val="24"/>
        </w:rPr>
        <w:t xml:space="preserve">where and how to focus services </w:t>
      </w:r>
      <w:proofErr w:type="gramStart"/>
      <w:r w:rsidR="37100330" w:rsidRPr="545744CC">
        <w:rPr>
          <w:rFonts w:ascii="Arial" w:eastAsia="Arial" w:hAnsi="Arial" w:cs="Arial"/>
          <w:sz w:val="24"/>
          <w:szCs w:val="24"/>
        </w:rPr>
        <w:t>in</w:t>
      </w:r>
      <w:proofErr w:type="gramEnd"/>
      <w:r w:rsidR="37100330" w:rsidRPr="545744CC">
        <w:rPr>
          <w:rFonts w:ascii="Arial" w:eastAsia="Arial" w:hAnsi="Arial" w:cs="Arial"/>
          <w:sz w:val="24"/>
          <w:szCs w:val="24"/>
        </w:rPr>
        <w:t xml:space="preserve"> each community. Closing these gaps</w:t>
      </w:r>
      <w:r w:rsidR="2104ED55" w:rsidRPr="545744CC">
        <w:rPr>
          <w:rFonts w:ascii="Arial" w:eastAsia="Arial" w:hAnsi="Arial" w:cs="Arial"/>
          <w:sz w:val="24"/>
          <w:szCs w:val="24"/>
        </w:rPr>
        <w:t xml:space="preserve"> </w:t>
      </w:r>
      <w:r w:rsidR="642EBB1D" w:rsidRPr="545744CC">
        <w:rPr>
          <w:rFonts w:ascii="Arial" w:eastAsia="Arial" w:hAnsi="Arial" w:cs="Arial"/>
          <w:sz w:val="24"/>
          <w:szCs w:val="24"/>
        </w:rPr>
        <w:t xml:space="preserve">increases viral suppression among individuals, and their communities, by </w:t>
      </w:r>
      <w:r w:rsidR="50E92FC5" w:rsidRPr="545744CC">
        <w:rPr>
          <w:rFonts w:ascii="Arial" w:eastAsia="Arial" w:hAnsi="Arial" w:cs="Arial"/>
          <w:sz w:val="24"/>
          <w:szCs w:val="24"/>
        </w:rPr>
        <w:t>using treatment as prevention against new cases of HIV.</w:t>
      </w:r>
    </w:p>
    <w:p w14:paraId="105F7E97" w14:textId="77777777" w:rsidR="004D30E1" w:rsidRPr="00E750D9" w:rsidRDefault="004D30E1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52E176" w14:textId="26F8940B" w:rsidR="004D30E1" w:rsidRPr="00E750D9" w:rsidRDefault="7A3ACCE4" w:rsidP="545744C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In 202</w:t>
      </w:r>
      <w:r w:rsidR="00CD20E6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, there were 5,</w:t>
      </w:r>
      <w:r w:rsidR="009D61B5">
        <w:rPr>
          <w:rFonts w:ascii="Arial" w:eastAsia="Arial" w:hAnsi="Arial" w:cs="Arial"/>
          <w:color w:val="000000" w:themeColor="text1"/>
          <w:sz w:val="24"/>
          <w:szCs w:val="24"/>
        </w:rPr>
        <w:t>635</w:t>
      </w:r>
      <w:r w:rsidR="007E1010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0ACA" w:rsidRPr="545744CC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ED7496" w:rsidRPr="545744CC">
        <w:rPr>
          <w:rFonts w:ascii="Arial" w:eastAsia="Arial" w:hAnsi="Arial" w:cs="Arial"/>
          <w:color w:val="000000" w:themeColor="text1"/>
          <w:sz w:val="24"/>
          <w:szCs w:val="24"/>
        </w:rPr>
        <w:t>35</w:t>
      </w:r>
      <w:r w:rsidR="006D0ACA" w:rsidRPr="545744CC">
        <w:rPr>
          <w:rFonts w:ascii="Arial" w:eastAsia="Arial" w:hAnsi="Arial" w:cs="Arial"/>
          <w:color w:val="000000" w:themeColor="text1"/>
          <w:sz w:val="24"/>
          <w:szCs w:val="24"/>
        </w:rPr>
        <w:t>%)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Black people with HIV/AIDS in the EMA. </w:t>
      </w:r>
      <w:r w:rsidR="03845EF5" w:rsidRPr="545744CC">
        <w:rPr>
          <w:rFonts w:ascii="Arial" w:eastAsia="Arial" w:hAnsi="Arial" w:cs="Arial"/>
          <w:color w:val="000000" w:themeColor="text1"/>
          <w:sz w:val="24"/>
          <w:szCs w:val="24"/>
        </w:rPr>
        <w:t>About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1</w:t>
      </w:r>
      <w:r w:rsidR="00155EA2" w:rsidRPr="545744CC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% of </w:t>
      </w:r>
      <w:r w:rsidR="1DFE88EF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Black 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people with HIV/AIDS were aware of their status and not in care. There were </w:t>
      </w:r>
      <w:r w:rsidR="00192679" w:rsidRPr="545744CC">
        <w:rPr>
          <w:rFonts w:ascii="Arial" w:eastAsia="Arial" w:hAnsi="Arial" w:cs="Arial"/>
          <w:color w:val="000000" w:themeColor="text1"/>
          <w:sz w:val="24"/>
          <w:szCs w:val="24"/>
        </w:rPr>
        <w:t>3,</w:t>
      </w:r>
      <w:r w:rsidR="000B4F16">
        <w:rPr>
          <w:rFonts w:ascii="Arial" w:eastAsia="Arial" w:hAnsi="Arial" w:cs="Arial"/>
          <w:color w:val="000000" w:themeColor="text1"/>
          <w:sz w:val="24"/>
          <w:szCs w:val="24"/>
        </w:rPr>
        <w:t>536</w:t>
      </w:r>
      <w:r w:rsidR="007E1010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2453E" w:rsidRPr="545744CC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192679" w:rsidRPr="545744CC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701454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A2453E" w:rsidRPr="545744CC">
        <w:rPr>
          <w:rFonts w:ascii="Arial" w:eastAsia="Arial" w:hAnsi="Arial" w:cs="Arial"/>
          <w:color w:val="000000" w:themeColor="text1"/>
          <w:sz w:val="24"/>
          <w:szCs w:val="24"/>
        </w:rPr>
        <w:t>%)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B4481" w:rsidRPr="545744CC">
        <w:rPr>
          <w:rFonts w:ascii="Arial" w:eastAsia="Arial" w:hAnsi="Arial" w:cs="Arial"/>
          <w:color w:val="000000" w:themeColor="text1"/>
          <w:sz w:val="24"/>
          <w:szCs w:val="24"/>
        </w:rPr>
        <w:t>Hispanic/Latinx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people with HIV/AIDS in the EMA in 202</w:t>
      </w:r>
      <w:r w:rsidR="002670B8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1DFE88EF" w:rsidRPr="545744CC">
        <w:rPr>
          <w:rFonts w:ascii="Arial" w:eastAsia="Arial" w:hAnsi="Arial" w:cs="Arial"/>
          <w:color w:val="000000" w:themeColor="text1"/>
          <w:sz w:val="24"/>
          <w:szCs w:val="24"/>
        </w:rPr>
        <w:t>about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18% </w:t>
      </w:r>
      <w:r w:rsidR="3F561A16" w:rsidRPr="545744CC">
        <w:rPr>
          <w:rFonts w:ascii="Arial" w:eastAsia="Arial" w:hAnsi="Arial" w:cs="Arial"/>
          <w:color w:val="000000" w:themeColor="text1"/>
          <w:sz w:val="24"/>
          <w:szCs w:val="24"/>
        </w:rPr>
        <w:t>were aware of their</w:t>
      </w:r>
      <w:r w:rsidR="5EAD3128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6914308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HIV </w:t>
      </w:r>
      <w:r w:rsidR="3F561A16" w:rsidRPr="545744CC">
        <w:rPr>
          <w:rFonts w:ascii="Arial" w:eastAsia="Arial" w:hAnsi="Arial" w:cs="Arial"/>
          <w:color w:val="000000" w:themeColor="text1"/>
          <w:sz w:val="24"/>
          <w:szCs w:val="24"/>
        </w:rPr>
        <w:t>status but</w:t>
      </w:r>
      <w:r w:rsidR="5EAD3128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were not in care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. There were 6,</w:t>
      </w:r>
      <w:r w:rsidR="00836A61" w:rsidRPr="545744C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22635A">
        <w:rPr>
          <w:rFonts w:ascii="Arial" w:eastAsia="Arial" w:hAnsi="Arial" w:cs="Arial"/>
          <w:color w:val="000000" w:themeColor="text1"/>
          <w:sz w:val="24"/>
          <w:szCs w:val="24"/>
        </w:rPr>
        <w:t>49</w:t>
      </w:r>
      <w:r w:rsidR="007E1010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2453E" w:rsidRPr="545744CC">
        <w:rPr>
          <w:rFonts w:ascii="Arial" w:eastAsia="Arial" w:hAnsi="Arial" w:cs="Arial"/>
          <w:color w:val="000000" w:themeColor="text1"/>
          <w:sz w:val="24"/>
          <w:szCs w:val="24"/>
        </w:rPr>
        <w:t>(4</w:t>
      </w:r>
      <w:r w:rsidR="00701454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="00A2453E" w:rsidRPr="545744CC">
        <w:rPr>
          <w:rFonts w:ascii="Arial" w:eastAsia="Arial" w:hAnsi="Arial" w:cs="Arial"/>
          <w:color w:val="000000" w:themeColor="text1"/>
          <w:sz w:val="24"/>
          <w:szCs w:val="24"/>
        </w:rPr>
        <w:t>%)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White people with HIV/AIDS in the EMA in 202</w:t>
      </w:r>
      <w:r w:rsidR="00D03EED" w:rsidRPr="545744CC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16914308" w:rsidRPr="545744CC">
        <w:rPr>
          <w:rFonts w:ascii="Arial" w:eastAsia="Arial" w:hAnsi="Arial" w:cs="Arial"/>
          <w:color w:val="000000" w:themeColor="text1"/>
          <w:sz w:val="24"/>
          <w:szCs w:val="24"/>
        </w:rPr>
        <w:t>About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1</w:t>
      </w:r>
      <w:r w:rsidR="0022635A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>% of</w:t>
      </w:r>
      <w:r w:rsidR="16914308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2C52122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these </w:t>
      </w:r>
      <w:r w:rsidR="16914308" w:rsidRPr="545744CC">
        <w:rPr>
          <w:rFonts w:ascii="Arial" w:eastAsia="Arial" w:hAnsi="Arial" w:cs="Arial"/>
          <w:color w:val="000000" w:themeColor="text1"/>
          <w:sz w:val="24"/>
          <w:szCs w:val="24"/>
        </w:rPr>
        <w:t>White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people with HIV/AIDS were aware of their </w:t>
      </w:r>
      <w:r w:rsidR="3F561A16" w:rsidRPr="545744CC">
        <w:rPr>
          <w:rFonts w:ascii="Arial" w:eastAsia="Arial" w:hAnsi="Arial" w:cs="Arial"/>
          <w:color w:val="000000" w:themeColor="text1"/>
          <w:sz w:val="24"/>
          <w:szCs w:val="24"/>
        </w:rPr>
        <w:t>HIV status</w:t>
      </w:r>
      <w:r w:rsidR="32C52122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but were 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not in care. </w:t>
      </w:r>
      <w:r w:rsidR="19800EB8" w:rsidRPr="545744CC">
        <w:rPr>
          <w:rFonts w:ascii="Arial" w:eastAsia="Arial" w:hAnsi="Arial" w:cs="Arial"/>
          <w:color w:val="000000" w:themeColor="text1"/>
          <w:sz w:val="24"/>
          <w:szCs w:val="24"/>
        </w:rPr>
        <w:t>Since 20</w:t>
      </w:r>
      <w:r w:rsidR="004B730D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="19800EB8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1F1661">
        <w:rPr>
          <w:rFonts w:ascii="Arial" w:eastAsia="Arial" w:hAnsi="Arial" w:cs="Arial"/>
          <w:color w:val="000000" w:themeColor="text1"/>
          <w:sz w:val="24"/>
          <w:szCs w:val="24"/>
        </w:rPr>
        <w:t xml:space="preserve">there </w:t>
      </w:r>
      <w:proofErr w:type="gramStart"/>
      <w:r w:rsidR="001F1661">
        <w:rPr>
          <w:rFonts w:ascii="Arial" w:eastAsia="Arial" w:hAnsi="Arial" w:cs="Arial"/>
          <w:color w:val="000000" w:themeColor="text1"/>
          <w:sz w:val="24"/>
          <w:szCs w:val="24"/>
        </w:rPr>
        <w:t>has</w:t>
      </w:r>
      <w:proofErr w:type="gramEnd"/>
      <w:r w:rsidR="001F1661">
        <w:rPr>
          <w:rFonts w:ascii="Arial" w:eastAsia="Arial" w:hAnsi="Arial" w:cs="Arial"/>
          <w:color w:val="000000" w:themeColor="text1"/>
          <w:sz w:val="24"/>
          <w:szCs w:val="24"/>
        </w:rPr>
        <w:t xml:space="preserve"> been nominal changes in the out of </w:t>
      </w:r>
      <w:r w:rsidR="00DC1B22">
        <w:rPr>
          <w:rFonts w:ascii="Arial" w:eastAsia="Arial" w:hAnsi="Arial" w:cs="Arial"/>
          <w:color w:val="000000" w:themeColor="text1"/>
          <w:sz w:val="24"/>
          <w:szCs w:val="24"/>
        </w:rPr>
        <w:t xml:space="preserve">care percentages in total and per demographic group. </w:t>
      </w:r>
      <w:r w:rsidR="00666DFE">
        <w:rPr>
          <w:rFonts w:ascii="Arial" w:eastAsia="Arial" w:hAnsi="Arial" w:cs="Arial"/>
          <w:color w:val="000000" w:themeColor="text1"/>
          <w:sz w:val="24"/>
          <w:szCs w:val="24"/>
        </w:rPr>
        <w:t xml:space="preserve">An increase of 1% in Black and White populations and a decrease of 2% in the Hispanic/Latinx population. </w:t>
      </w:r>
      <w:r w:rsidR="001F124C"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95DD901" w14:textId="77777777" w:rsidR="005D3659" w:rsidRPr="00E750D9" w:rsidRDefault="005D3659" w:rsidP="545744C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F1A9F3" w14:textId="3422F241" w:rsidR="005D3659" w:rsidRDefault="005D3659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Figure 1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shows the total number of People with HIV/AIDS in the EMA in 202</w:t>
      </w:r>
      <w:r w:rsidR="00427A09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545744CC">
        <w:rPr>
          <w:rFonts w:ascii="Arial" w:eastAsia="Arial" w:hAnsi="Arial" w:cs="Arial"/>
          <w:color w:val="000000" w:themeColor="text1"/>
          <w:sz w:val="24"/>
          <w:szCs w:val="24"/>
        </w:rPr>
        <w:t xml:space="preserve"> by county.</w:t>
      </w:r>
    </w:p>
    <w:p w14:paraId="57BAC00F" w14:textId="77777777" w:rsidR="00BB4CE4" w:rsidRDefault="00BB4CE4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379738" w14:textId="77777777" w:rsidR="00BB4CE4" w:rsidRDefault="00BB4CE4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8AA3FB" w14:textId="77777777" w:rsidR="00BB4CE4" w:rsidRDefault="00BB4CE4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A35915" w14:textId="77777777" w:rsidR="00BB4CE4" w:rsidRDefault="00BB4CE4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D8E679" w14:textId="77777777" w:rsidR="000E1A70" w:rsidRDefault="000E1A70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B1F83C" w14:textId="77777777" w:rsidR="00BB4CE4" w:rsidRPr="00E750D9" w:rsidRDefault="00BB4CE4" w:rsidP="545744CC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45B305" w14:textId="127BC2FE" w:rsidR="005D3659" w:rsidRDefault="005D3659" w:rsidP="545744CC">
      <w:pPr>
        <w:spacing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Figure 1: Tampa-St. Petersburg EMA HIV/AIDS Cases per County in 202</w:t>
      </w:r>
      <w:r w:rsidR="00427A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6B3D77CE" w14:textId="1D3CBA0C" w:rsidR="00A64A7F" w:rsidRPr="00E750D9" w:rsidRDefault="00A64A7F" w:rsidP="545744CC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DBA26E4" wp14:editId="1F6F5CBB">
            <wp:extent cx="3177234" cy="2370318"/>
            <wp:effectExtent l="0" t="0" r="4445" b="0"/>
            <wp:docPr id="51608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835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" b="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34" cy="237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BB938" w14:textId="77777777" w:rsidR="005F02B8" w:rsidRPr="00E750D9" w:rsidRDefault="005F02B8" w:rsidP="545744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ED8BDD" w14:textId="4DFF4B68" w:rsidR="009A4549" w:rsidRPr="00E750D9" w:rsidRDefault="2233FF56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202AE7A8" w:rsidRPr="545744CC">
        <w:rPr>
          <w:rFonts w:ascii="Arial" w:eastAsia="Arial" w:hAnsi="Arial" w:cs="Arial"/>
          <w:b/>
          <w:bCs/>
          <w:sz w:val="24"/>
          <w:szCs w:val="24"/>
        </w:rPr>
        <w:t>2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  <w:r w:rsidR="6E84744E" w:rsidRPr="545744CC">
        <w:rPr>
          <w:rFonts w:ascii="Arial" w:eastAsia="Arial" w:hAnsi="Arial" w:cs="Arial"/>
          <w:sz w:val="24"/>
          <w:szCs w:val="24"/>
        </w:rPr>
        <w:t>shows</w:t>
      </w:r>
      <w:r w:rsidRPr="545744CC">
        <w:rPr>
          <w:rFonts w:ascii="Arial" w:eastAsia="Arial" w:hAnsi="Arial" w:cs="Arial"/>
          <w:sz w:val="24"/>
          <w:szCs w:val="24"/>
        </w:rPr>
        <w:t xml:space="preserve"> the Eligible Metropolitan Area’s (EMA) Care Continuum. This graph was </w:t>
      </w:r>
      <w:r w:rsidR="6B84D1C7" w:rsidRPr="545744CC">
        <w:rPr>
          <w:rFonts w:ascii="Arial" w:eastAsia="Arial" w:hAnsi="Arial" w:cs="Arial"/>
          <w:sz w:val="24"/>
          <w:szCs w:val="24"/>
        </w:rPr>
        <w:t>created</w:t>
      </w:r>
      <w:r w:rsidRPr="545744CC">
        <w:rPr>
          <w:rFonts w:ascii="Arial" w:eastAsia="Arial" w:hAnsi="Arial" w:cs="Arial"/>
          <w:sz w:val="24"/>
          <w:szCs w:val="24"/>
        </w:rPr>
        <w:t xml:space="preserve"> using Centers for Disease Control and Prevention (CDC) </w:t>
      </w:r>
      <w:r w:rsidR="6B84D1C7" w:rsidRPr="545744CC">
        <w:rPr>
          <w:rFonts w:ascii="Arial" w:eastAsia="Arial" w:hAnsi="Arial" w:cs="Arial"/>
          <w:sz w:val="24"/>
          <w:szCs w:val="24"/>
        </w:rPr>
        <w:t>d</w:t>
      </w:r>
      <w:r w:rsidR="00311B61" w:rsidRPr="545744CC">
        <w:rPr>
          <w:rFonts w:ascii="Arial" w:eastAsia="Arial" w:hAnsi="Arial" w:cs="Arial"/>
          <w:sz w:val="24"/>
          <w:szCs w:val="24"/>
        </w:rPr>
        <w:t>efinitions</w:t>
      </w:r>
      <w:r w:rsidRPr="545744CC">
        <w:rPr>
          <w:rFonts w:ascii="Arial" w:eastAsia="Arial" w:hAnsi="Arial" w:cs="Arial"/>
          <w:sz w:val="24"/>
          <w:szCs w:val="24"/>
        </w:rPr>
        <w:t xml:space="preserve"> for each stage of the HIV care continuum</w:t>
      </w:r>
      <w:r w:rsidR="4C3466E0" w:rsidRPr="545744CC">
        <w:rPr>
          <w:rFonts w:ascii="Arial" w:eastAsia="Arial" w:hAnsi="Arial" w:cs="Arial"/>
          <w:sz w:val="24"/>
          <w:szCs w:val="24"/>
        </w:rPr>
        <w:t>.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</w:p>
    <w:p w14:paraId="011B7375" w14:textId="5FD837B8" w:rsidR="009A4549" w:rsidRPr="00E750D9" w:rsidRDefault="00FE09D5" w:rsidP="545744CC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>What each stage of the</w:t>
      </w:r>
      <w:r w:rsidR="009A4549" w:rsidRPr="545744CC">
        <w:rPr>
          <w:rFonts w:ascii="Arial" w:eastAsia="Arial" w:hAnsi="Arial" w:cs="Arial"/>
          <w:sz w:val="24"/>
          <w:szCs w:val="24"/>
        </w:rPr>
        <w:t xml:space="preserve"> Care Continuum </w:t>
      </w:r>
      <w:r w:rsidRPr="545744CC">
        <w:rPr>
          <w:rFonts w:ascii="Arial" w:eastAsia="Arial" w:hAnsi="Arial" w:cs="Arial"/>
          <w:sz w:val="24"/>
          <w:szCs w:val="24"/>
        </w:rPr>
        <w:t>means</w:t>
      </w:r>
      <w:r w:rsidR="009A4549" w:rsidRPr="545744CC">
        <w:rPr>
          <w:rFonts w:ascii="Arial" w:eastAsia="Arial" w:hAnsi="Arial" w:cs="Arial"/>
          <w:sz w:val="24"/>
          <w:szCs w:val="24"/>
        </w:rPr>
        <w:t xml:space="preserve">: </w:t>
      </w:r>
    </w:p>
    <w:p w14:paraId="1528FEA3" w14:textId="3FFBD986" w:rsidR="009A4549" w:rsidRPr="00E750D9" w:rsidRDefault="009A4549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i/>
          <w:iCs/>
          <w:sz w:val="24"/>
          <w:szCs w:val="24"/>
        </w:rPr>
        <w:t>- HIV Diagnosed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545744CC">
        <w:rPr>
          <w:rFonts w:ascii="Arial" w:eastAsia="Arial" w:hAnsi="Arial" w:cs="Arial"/>
          <w:sz w:val="24"/>
          <w:szCs w:val="24"/>
        </w:rPr>
        <w:t xml:space="preserve">= </w:t>
      </w:r>
      <w:r w:rsidR="00285DE9" w:rsidRPr="00285DE9">
        <w:rPr>
          <w:rFonts w:ascii="Arial" w:eastAsia="Arial" w:hAnsi="Arial" w:cs="Arial"/>
          <w:sz w:val="24"/>
          <w:szCs w:val="24"/>
        </w:rPr>
        <w:t xml:space="preserve"> number</w:t>
      </w:r>
      <w:proofErr w:type="gramEnd"/>
      <w:r w:rsidR="00285DE9" w:rsidRPr="00285DE9">
        <w:rPr>
          <w:rFonts w:ascii="Arial" w:eastAsia="Arial" w:hAnsi="Arial" w:cs="Arial"/>
          <w:sz w:val="24"/>
          <w:szCs w:val="24"/>
        </w:rPr>
        <w:t xml:space="preserve"> of </w:t>
      </w:r>
      <w:proofErr w:type="gramStart"/>
      <w:r w:rsidR="00285DE9" w:rsidRPr="00285DE9">
        <w:rPr>
          <w:rFonts w:ascii="Arial" w:eastAsia="Arial" w:hAnsi="Arial" w:cs="Arial"/>
          <w:sz w:val="24"/>
          <w:szCs w:val="24"/>
        </w:rPr>
        <w:t>persons</w:t>
      </w:r>
      <w:proofErr w:type="gramEnd"/>
      <w:r w:rsidR="00285DE9" w:rsidRPr="00285DE9">
        <w:rPr>
          <w:rFonts w:ascii="Arial" w:eastAsia="Arial" w:hAnsi="Arial" w:cs="Arial"/>
          <w:sz w:val="24"/>
          <w:szCs w:val="24"/>
        </w:rPr>
        <w:t xml:space="preserve"> living with an HIV diagnosis in this area at the end of each respective calendar year, data as of 6/30/2025.</w:t>
      </w:r>
    </w:p>
    <w:p w14:paraId="60BD705B" w14:textId="77777777" w:rsidR="009A4549" w:rsidRPr="00E750D9" w:rsidRDefault="009A4549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5E8C40CA" w14:textId="60301E7B" w:rsidR="009A4549" w:rsidRPr="00E750D9" w:rsidRDefault="009A4549" w:rsidP="00EF3039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i/>
          <w:iCs/>
          <w:sz w:val="24"/>
          <w:szCs w:val="24"/>
        </w:rPr>
        <w:t>- Receipt of Care</w:t>
      </w:r>
      <w:r w:rsidRPr="545744CC">
        <w:rPr>
          <w:rFonts w:ascii="Arial" w:eastAsia="Arial" w:hAnsi="Arial" w:cs="Arial"/>
          <w:sz w:val="24"/>
          <w:szCs w:val="24"/>
        </w:rPr>
        <w:t xml:space="preserve"> = </w:t>
      </w:r>
      <w:r w:rsidR="00EF3039">
        <w:rPr>
          <w:rFonts w:ascii="Arial" w:eastAsia="Arial" w:hAnsi="Arial" w:cs="Arial"/>
          <w:sz w:val="24"/>
          <w:szCs w:val="24"/>
        </w:rPr>
        <w:t>People with HIV(</w:t>
      </w:r>
      <w:r w:rsidR="00EF3039" w:rsidRPr="00EF3039">
        <w:rPr>
          <w:rFonts w:ascii="Arial" w:eastAsia="Arial" w:hAnsi="Arial" w:cs="Arial"/>
          <w:sz w:val="24"/>
          <w:szCs w:val="24"/>
        </w:rPr>
        <w:t>PWH</w:t>
      </w:r>
      <w:r w:rsidR="00EF3039">
        <w:rPr>
          <w:rFonts w:ascii="Arial" w:eastAsia="Arial" w:hAnsi="Arial" w:cs="Arial"/>
          <w:sz w:val="24"/>
          <w:szCs w:val="24"/>
        </w:rPr>
        <w:t>)</w:t>
      </w:r>
      <w:r w:rsidR="00EF3039" w:rsidRPr="00EF3039">
        <w:rPr>
          <w:rFonts w:ascii="Arial" w:eastAsia="Arial" w:hAnsi="Arial" w:cs="Arial"/>
          <w:sz w:val="24"/>
          <w:szCs w:val="24"/>
        </w:rPr>
        <w:t xml:space="preserve"> with at least one documented VL or CD4 lab, medical visit, or prescription from </w:t>
      </w:r>
      <w:r w:rsidR="00934986">
        <w:rPr>
          <w:rFonts w:ascii="Arial" w:eastAsia="Arial" w:hAnsi="Arial" w:cs="Arial"/>
          <w:sz w:val="24"/>
          <w:szCs w:val="24"/>
        </w:rPr>
        <w:t>1/1/2024</w:t>
      </w:r>
      <w:r w:rsidR="00EF3039">
        <w:rPr>
          <w:rFonts w:ascii="Arial" w:eastAsia="Arial" w:hAnsi="Arial" w:cs="Arial"/>
          <w:sz w:val="24"/>
          <w:szCs w:val="24"/>
        </w:rPr>
        <w:t xml:space="preserve"> </w:t>
      </w:r>
      <w:r w:rsidR="00EF3039" w:rsidRPr="00EF3039">
        <w:rPr>
          <w:rFonts w:ascii="Arial" w:eastAsia="Arial" w:hAnsi="Arial" w:cs="Arial"/>
          <w:sz w:val="24"/>
          <w:szCs w:val="24"/>
        </w:rPr>
        <w:t xml:space="preserve">of the year specified through </w:t>
      </w:r>
      <w:r w:rsidR="00934986">
        <w:rPr>
          <w:rFonts w:ascii="Arial" w:eastAsia="Arial" w:hAnsi="Arial" w:cs="Arial"/>
          <w:sz w:val="24"/>
          <w:szCs w:val="24"/>
        </w:rPr>
        <w:t>3/31/2025</w:t>
      </w:r>
      <w:r w:rsidR="00EF3039" w:rsidRPr="00EF3039">
        <w:rPr>
          <w:rFonts w:ascii="Arial" w:eastAsia="Arial" w:hAnsi="Arial" w:cs="Arial"/>
          <w:sz w:val="24"/>
          <w:szCs w:val="24"/>
        </w:rPr>
        <w:t>, data as of 6/30/2025</w:t>
      </w:r>
      <w:r w:rsidR="00BB62AE" w:rsidRPr="545744CC">
        <w:rPr>
          <w:rFonts w:ascii="Arial" w:eastAsia="Arial" w:hAnsi="Arial" w:cs="Arial"/>
          <w:sz w:val="24"/>
          <w:szCs w:val="24"/>
        </w:rPr>
        <w:t>.</w:t>
      </w:r>
    </w:p>
    <w:p w14:paraId="6BC9B6B8" w14:textId="77777777" w:rsidR="00BB62AE" w:rsidRPr="00E750D9" w:rsidRDefault="00BB62AE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9896D9F" w14:textId="195D8582" w:rsidR="005E4386" w:rsidRDefault="009A4549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i/>
          <w:iCs/>
          <w:sz w:val="24"/>
          <w:szCs w:val="24"/>
        </w:rPr>
        <w:t>- Retained in Care</w:t>
      </w:r>
      <w:r w:rsidRPr="545744CC">
        <w:rPr>
          <w:rFonts w:ascii="Arial" w:eastAsia="Arial" w:hAnsi="Arial" w:cs="Arial"/>
          <w:sz w:val="24"/>
          <w:szCs w:val="24"/>
        </w:rPr>
        <w:t xml:space="preserve"> = </w:t>
      </w:r>
      <w:r w:rsidR="00934986" w:rsidRPr="00934986">
        <w:rPr>
          <w:rFonts w:ascii="Arial" w:eastAsia="Arial" w:hAnsi="Arial" w:cs="Arial"/>
          <w:sz w:val="24"/>
          <w:szCs w:val="24"/>
        </w:rPr>
        <w:t>PWH with two or more documented VL or CD4 labs, medical visits, or prescriptions at least three months apart from 1/1/2024 through 6/30/2025, data as of 6/30/2025.</w:t>
      </w:r>
    </w:p>
    <w:p w14:paraId="1D7839CE" w14:textId="77777777" w:rsidR="00934986" w:rsidRPr="005E4386" w:rsidRDefault="00934986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26780EA4" w14:textId="27B83625" w:rsidR="009A4549" w:rsidRDefault="009A4549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i/>
          <w:iCs/>
          <w:sz w:val="24"/>
          <w:szCs w:val="24"/>
        </w:rPr>
        <w:t>- Viral Load Suppression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  <w:r w:rsidR="00356657" w:rsidRPr="00356657">
        <w:rPr>
          <w:rFonts w:ascii="Arial" w:eastAsia="Arial" w:hAnsi="Arial" w:cs="Arial"/>
          <w:sz w:val="24"/>
          <w:szCs w:val="24"/>
        </w:rPr>
        <w:t>PWH with a suppressed VL (&lt;200 copies/mL) on the last VL from 1/1/2024 through 3/31/2025, data as of 6/30/2025.</w:t>
      </w:r>
    </w:p>
    <w:p w14:paraId="1FF24B5A" w14:textId="77777777" w:rsidR="00C85E4F" w:rsidRDefault="00C85E4F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459CF6C4" w14:textId="61BCCC48" w:rsidR="00C85E4F" w:rsidRDefault="00C85E4F" w:rsidP="000E1A70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i/>
          <w:iCs/>
          <w:sz w:val="24"/>
          <w:szCs w:val="24"/>
        </w:rPr>
        <w:t>- Viral Load Suppression, Retained in Care</w:t>
      </w:r>
      <w:r w:rsidRPr="545744CC">
        <w:rPr>
          <w:rFonts w:ascii="Arial" w:eastAsia="Arial" w:hAnsi="Arial" w:cs="Arial"/>
          <w:sz w:val="24"/>
          <w:szCs w:val="24"/>
        </w:rPr>
        <w:t xml:space="preserve"> = </w:t>
      </w:r>
      <w:r w:rsidR="001744B6" w:rsidRPr="001744B6">
        <w:rPr>
          <w:rFonts w:ascii="Arial" w:eastAsia="Arial" w:hAnsi="Arial" w:cs="Arial"/>
          <w:sz w:val="24"/>
          <w:szCs w:val="24"/>
        </w:rPr>
        <w:t>PWH with two or more documented VL or CD4 labs, medical visits, or prescriptions at least three months apart from 1/1/2024 through 6/30/2025 that also has a suppressed VL (&lt;200 copies/mL) on the last VL from 1/1/2024 through 3/31/2025, data as of 6/30/2025.</w:t>
      </w:r>
    </w:p>
    <w:p w14:paraId="33B2B8F4" w14:textId="77777777" w:rsidR="003B63AA" w:rsidRPr="00E750D9" w:rsidRDefault="003B63AA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4ED34C2D" w14:textId="4E202E44" w:rsidR="00DC51A5" w:rsidRDefault="009A4549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- </w:t>
      </w:r>
      <w:r w:rsidRPr="545744CC">
        <w:rPr>
          <w:rFonts w:ascii="Arial" w:eastAsia="Arial" w:hAnsi="Arial" w:cs="Arial"/>
          <w:i/>
          <w:iCs/>
          <w:sz w:val="24"/>
          <w:szCs w:val="24"/>
        </w:rPr>
        <w:t xml:space="preserve">Linked to Care </w:t>
      </w:r>
      <w:r w:rsidRPr="545744CC">
        <w:rPr>
          <w:rFonts w:ascii="Arial" w:eastAsia="Arial" w:hAnsi="Arial" w:cs="Arial"/>
          <w:sz w:val="24"/>
          <w:szCs w:val="24"/>
        </w:rPr>
        <w:t>=</w:t>
      </w:r>
      <w:r w:rsidRPr="545744CC">
        <w:rPr>
          <w:rFonts w:ascii="Arial" w:eastAsia="Arial" w:hAnsi="Arial" w:cs="Arial"/>
        </w:rPr>
        <w:t xml:space="preserve"> </w:t>
      </w:r>
      <w:r w:rsidR="00E125F3" w:rsidRPr="545744CC">
        <w:rPr>
          <w:rFonts w:ascii="Arial" w:eastAsia="Arial" w:hAnsi="Arial" w:cs="Arial"/>
        </w:rPr>
        <w:t>People</w:t>
      </w:r>
      <w:r w:rsidRPr="545744CC">
        <w:rPr>
          <w:rFonts w:ascii="Arial" w:eastAsia="Arial" w:hAnsi="Arial" w:cs="Arial"/>
          <w:sz w:val="24"/>
          <w:szCs w:val="24"/>
        </w:rPr>
        <w:t xml:space="preserve"> with newly diagnosed HIV who were linked to care within one month (30 days) after diagnosis</w:t>
      </w:r>
      <w:r w:rsidR="00E125F3" w:rsidRPr="545744CC">
        <w:rPr>
          <w:rFonts w:ascii="Arial" w:eastAsia="Arial" w:hAnsi="Arial" w:cs="Arial"/>
          <w:sz w:val="24"/>
          <w:szCs w:val="24"/>
        </w:rPr>
        <w:t xml:space="preserve">, from data reported </w:t>
      </w:r>
      <w:r w:rsidR="003B63AA" w:rsidRPr="545744CC">
        <w:rPr>
          <w:rFonts w:ascii="Arial" w:eastAsia="Arial" w:hAnsi="Arial" w:cs="Arial"/>
          <w:sz w:val="24"/>
          <w:szCs w:val="24"/>
        </w:rPr>
        <w:t>6/30/202</w:t>
      </w:r>
      <w:r w:rsidR="000E1A70">
        <w:rPr>
          <w:rFonts w:ascii="Arial" w:eastAsia="Arial" w:hAnsi="Arial" w:cs="Arial"/>
          <w:sz w:val="24"/>
          <w:szCs w:val="24"/>
        </w:rPr>
        <w:t>5</w:t>
      </w:r>
      <w:r w:rsidR="003B63AA" w:rsidRPr="545744CC">
        <w:rPr>
          <w:rFonts w:ascii="Arial" w:eastAsia="Arial" w:hAnsi="Arial" w:cs="Arial"/>
          <w:sz w:val="24"/>
          <w:szCs w:val="24"/>
        </w:rPr>
        <w:t>.</w:t>
      </w:r>
    </w:p>
    <w:p w14:paraId="76BF983E" w14:textId="77777777" w:rsidR="00BE54F3" w:rsidRDefault="00BE54F3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5A035E62" w14:textId="77777777" w:rsidR="00BE54F3" w:rsidRDefault="00BE54F3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57F4D766" w14:textId="77777777" w:rsidR="00BE54F3" w:rsidRDefault="00BE54F3" w:rsidP="545744CC">
      <w:pPr>
        <w:spacing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75B1FC9C" w14:textId="77777777" w:rsidR="008A7A27" w:rsidRPr="000B70C8" w:rsidRDefault="008A7A27" w:rsidP="545744CC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F9154F2" w14:textId="46B25553" w:rsidR="00DC51A5" w:rsidRPr="00DC51A5" w:rsidRDefault="009A4549" w:rsidP="545744CC">
      <w:pPr>
        <w:pStyle w:val="ListParagraph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5D3659" w:rsidRPr="545744CC">
        <w:rPr>
          <w:rFonts w:ascii="Arial" w:eastAsia="Arial" w:hAnsi="Arial" w:cs="Arial"/>
          <w:b/>
          <w:bCs/>
          <w:sz w:val="24"/>
          <w:szCs w:val="24"/>
        </w:rPr>
        <w:t>2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: Number and Percentage of PWH 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</w:t>
      </w:r>
      <w:r w:rsidR="008751C6" w:rsidRPr="545744CC">
        <w:rPr>
          <w:rFonts w:ascii="Arial" w:eastAsia="Arial" w:hAnsi="Arial" w:cs="Arial"/>
          <w:b/>
          <w:bCs/>
          <w:sz w:val="24"/>
          <w:szCs w:val="24"/>
        </w:rPr>
        <w:t>2</w:t>
      </w:r>
      <w:r w:rsidR="000E1A70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9187397" w14:textId="77777777" w:rsidR="009A4549" w:rsidRPr="00E750D9" w:rsidRDefault="009A4549" w:rsidP="545744CC">
      <w:pPr>
        <w:spacing w:line="240" w:lineRule="auto"/>
        <w:contextualSpacing/>
        <w:jc w:val="center"/>
        <w:rPr>
          <w:rFonts w:ascii="Arial" w:eastAsia="Arial" w:hAnsi="Arial" w:cs="Arial"/>
          <w:sz w:val="24"/>
          <w:szCs w:val="24"/>
        </w:rPr>
      </w:pPr>
      <w:r w:rsidRPr="00E750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DAE00" wp14:editId="67F266A0">
            <wp:extent cx="4933950" cy="2651125"/>
            <wp:effectExtent l="0" t="0" r="0" b="158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A07ECF" w14:textId="7684842A" w:rsidR="00B6024A" w:rsidRDefault="009A4549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t xml:space="preserve">Source: </w:t>
      </w:r>
      <w:r w:rsidR="004A34A2" w:rsidRPr="545744CC">
        <w:rPr>
          <w:rFonts w:ascii="Arial" w:eastAsia="Arial" w:hAnsi="Arial" w:cs="Arial"/>
          <w:sz w:val="20"/>
          <w:szCs w:val="20"/>
        </w:rPr>
        <w:t>Florida Department of Health, Bureau of Communicable Diseases, HIV/AIDS Section Tampa</w:t>
      </w:r>
      <w:r w:rsidR="00D23C63" w:rsidRPr="545744CC">
        <w:rPr>
          <w:rFonts w:ascii="Arial" w:eastAsia="Arial" w:hAnsi="Arial" w:cs="Arial"/>
          <w:sz w:val="20"/>
          <w:szCs w:val="20"/>
        </w:rPr>
        <w:t>- St. Petersburg EMA Epidemiological Profile CY 202</w:t>
      </w:r>
      <w:r w:rsidR="003647CE">
        <w:rPr>
          <w:rFonts w:ascii="Arial" w:eastAsia="Arial" w:hAnsi="Arial" w:cs="Arial"/>
          <w:sz w:val="20"/>
          <w:szCs w:val="20"/>
        </w:rPr>
        <w:t>4</w:t>
      </w:r>
      <w:r w:rsidR="00501091" w:rsidRPr="545744CC">
        <w:rPr>
          <w:rFonts w:ascii="Arial" w:eastAsia="Arial" w:hAnsi="Arial" w:cs="Arial"/>
          <w:sz w:val="20"/>
          <w:szCs w:val="20"/>
        </w:rPr>
        <w:t>.</w:t>
      </w:r>
    </w:p>
    <w:p w14:paraId="4974AB62" w14:textId="2F46A473" w:rsidR="00C50C89" w:rsidRDefault="1082361B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Per the above 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5DC27B0B" w:rsidRPr="545744CC">
        <w:rPr>
          <w:rFonts w:ascii="Arial" w:eastAsia="Arial" w:hAnsi="Arial" w:cs="Arial"/>
          <w:b/>
          <w:bCs/>
          <w:sz w:val="24"/>
          <w:szCs w:val="24"/>
        </w:rPr>
        <w:t>2</w:t>
      </w:r>
      <w:r w:rsidRPr="545744CC">
        <w:rPr>
          <w:rFonts w:ascii="Arial" w:eastAsia="Arial" w:hAnsi="Arial" w:cs="Arial"/>
          <w:sz w:val="24"/>
          <w:szCs w:val="24"/>
        </w:rPr>
        <w:t xml:space="preserve">, </w:t>
      </w:r>
      <w:r w:rsidR="006D567E">
        <w:rPr>
          <w:rFonts w:ascii="Arial" w:eastAsia="Arial" w:hAnsi="Arial" w:cs="Arial"/>
          <w:sz w:val="24"/>
          <w:szCs w:val="24"/>
        </w:rPr>
        <w:t>11,205</w:t>
      </w:r>
      <w:r w:rsidRPr="545744CC">
        <w:rPr>
          <w:rFonts w:ascii="Arial" w:eastAsia="Arial" w:hAnsi="Arial" w:cs="Arial"/>
          <w:sz w:val="24"/>
          <w:szCs w:val="24"/>
        </w:rPr>
        <w:t xml:space="preserve"> of all People with HIV in the EMA, retained in care, had a suppressed viral load in 20</w:t>
      </w:r>
      <w:r w:rsidR="00FC06FD" w:rsidRPr="545744CC">
        <w:rPr>
          <w:rFonts w:ascii="Arial" w:eastAsia="Arial" w:hAnsi="Arial" w:cs="Arial"/>
          <w:sz w:val="24"/>
          <w:szCs w:val="24"/>
        </w:rPr>
        <w:t>2</w:t>
      </w:r>
      <w:r w:rsidR="006D567E">
        <w:rPr>
          <w:rFonts w:ascii="Arial" w:eastAsia="Arial" w:hAnsi="Arial" w:cs="Arial"/>
          <w:sz w:val="24"/>
          <w:szCs w:val="24"/>
        </w:rPr>
        <w:t>4</w:t>
      </w:r>
      <w:r w:rsidRPr="545744CC">
        <w:rPr>
          <w:rFonts w:ascii="Arial" w:eastAsia="Arial" w:hAnsi="Arial" w:cs="Arial"/>
          <w:sz w:val="24"/>
          <w:szCs w:val="24"/>
        </w:rPr>
        <w:t xml:space="preserve"> and </w:t>
      </w:r>
      <w:r w:rsidR="00FC06FD" w:rsidRPr="545744CC">
        <w:rPr>
          <w:rFonts w:ascii="Arial" w:eastAsia="Arial" w:hAnsi="Arial" w:cs="Arial"/>
          <w:sz w:val="24"/>
          <w:szCs w:val="24"/>
        </w:rPr>
        <w:t>78</w:t>
      </w:r>
      <w:r w:rsidRPr="545744CC">
        <w:rPr>
          <w:rFonts w:ascii="Arial" w:eastAsia="Arial" w:hAnsi="Arial" w:cs="Arial"/>
          <w:sz w:val="24"/>
          <w:szCs w:val="24"/>
        </w:rPr>
        <w:t xml:space="preserve">% of the </w:t>
      </w:r>
      <w:r w:rsidR="006D567E">
        <w:rPr>
          <w:rFonts w:ascii="Arial" w:eastAsia="Arial" w:hAnsi="Arial" w:cs="Arial"/>
          <w:sz w:val="24"/>
          <w:szCs w:val="24"/>
        </w:rPr>
        <w:t>509</w:t>
      </w:r>
      <w:r w:rsidRPr="545744CC">
        <w:rPr>
          <w:rFonts w:ascii="Arial" w:eastAsia="Arial" w:hAnsi="Arial" w:cs="Arial"/>
          <w:sz w:val="24"/>
          <w:szCs w:val="24"/>
        </w:rPr>
        <w:t xml:space="preserve"> newly diagnosed PWH in the EMA had at least one documented HIV-related care visit within 30 days of diagnosis in calendar year 202</w:t>
      </w:r>
      <w:r w:rsidR="006D567E">
        <w:rPr>
          <w:rFonts w:ascii="Arial" w:eastAsia="Arial" w:hAnsi="Arial" w:cs="Arial"/>
          <w:sz w:val="24"/>
          <w:szCs w:val="24"/>
        </w:rPr>
        <w:t>4</w:t>
      </w:r>
      <w:r w:rsidR="78AE42CD" w:rsidRPr="545744CC">
        <w:rPr>
          <w:rFonts w:ascii="Arial" w:eastAsia="Arial" w:hAnsi="Arial" w:cs="Arial"/>
          <w:sz w:val="24"/>
          <w:szCs w:val="24"/>
        </w:rPr>
        <w:t xml:space="preserve">. </w:t>
      </w:r>
      <w:r w:rsidRPr="545744CC">
        <w:rPr>
          <w:rFonts w:ascii="Arial" w:eastAsia="Arial" w:hAnsi="Arial" w:cs="Arial"/>
          <w:sz w:val="24"/>
          <w:szCs w:val="24"/>
        </w:rPr>
        <w:t>Because this measure is only people with HIV diagnosed in a single year, it cannot be directly compared to other steps in the continuum. A person who begins care more than 30 days after diagnosis may still be included in later steps of the continuum but would not be counted as “linked to care.”</w:t>
      </w:r>
    </w:p>
    <w:p w14:paraId="11134A9A" w14:textId="4E7C7B18" w:rsidR="00DC21D0" w:rsidRPr="00FB19E7" w:rsidRDefault="00DC21D0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C21D0">
        <w:rPr>
          <w:rFonts w:ascii="Arial" w:eastAsia="Arial" w:hAnsi="Arial" w:cs="Arial"/>
          <w:sz w:val="24"/>
          <w:szCs w:val="24"/>
        </w:rPr>
        <w:t xml:space="preserve">It should be noted that the data from 2020 should be interpreted with caution due to the impacts of Covid-19 on HIV testing, care-related services, and case surveillance activities. Comparing the Care Continuums from 2019 and 2020, there </w:t>
      </w:r>
      <w:proofErr w:type="gramStart"/>
      <w:r w:rsidRPr="00DC21D0">
        <w:rPr>
          <w:rFonts w:ascii="Arial" w:eastAsia="Arial" w:hAnsi="Arial" w:cs="Arial"/>
          <w:sz w:val="24"/>
          <w:szCs w:val="24"/>
        </w:rPr>
        <w:t>is</w:t>
      </w:r>
      <w:proofErr w:type="gramEnd"/>
      <w:r w:rsidRPr="00DC21D0">
        <w:rPr>
          <w:rFonts w:ascii="Arial" w:eastAsia="Arial" w:hAnsi="Arial" w:cs="Arial"/>
          <w:sz w:val="24"/>
          <w:szCs w:val="24"/>
        </w:rPr>
        <w:t xml:space="preserve"> very little changes in percentages. The largest difference between years is a 1% decrease in PWH considered in care in 2020. With this consistency, it is fair to say that the data from 2020 is a reliable snapshot of the HIV Care Continuum in the EMA for that year.</w:t>
      </w:r>
    </w:p>
    <w:p w14:paraId="0F12F6A3" w14:textId="0A1C2CC9" w:rsidR="00967C77" w:rsidRDefault="3D9FFC5A" w:rsidP="54574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The HIV Care Continuum has </w:t>
      </w:r>
      <w:r w:rsidR="00677970">
        <w:rPr>
          <w:rFonts w:ascii="Arial" w:eastAsia="Arial" w:hAnsi="Arial" w:cs="Arial"/>
          <w:sz w:val="24"/>
          <w:szCs w:val="24"/>
        </w:rPr>
        <w:t xml:space="preserve">remained </w:t>
      </w:r>
      <w:proofErr w:type="gramStart"/>
      <w:r w:rsidR="00677970">
        <w:rPr>
          <w:rFonts w:ascii="Arial" w:eastAsia="Arial" w:hAnsi="Arial" w:cs="Arial"/>
          <w:sz w:val="24"/>
          <w:szCs w:val="24"/>
        </w:rPr>
        <w:t>fairly static</w:t>
      </w:r>
      <w:proofErr w:type="gramEnd"/>
      <w:r w:rsidR="00677970">
        <w:rPr>
          <w:rFonts w:ascii="Arial" w:eastAsia="Arial" w:hAnsi="Arial" w:cs="Arial"/>
          <w:sz w:val="24"/>
          <w:szCs w:val="24"/>
        </w:rPr>
        <w:t xml:space="preserve"> between 2020 and 2024. The biggest changes were in </w:t>
      </w:r>
      <w:r w:rsidR="00825CE2">
        <w:rPr>
          <w:rFonts w:ascii="Arial" w:eastAsia="Arial" w:hAnsi="Arial" w:cs="Arial"/>
          <w:sz w:val="24"/>
          <w:szCs w:val="24"/>
        </w:rPr>
        <w:t xml:space="preserve">the </w:t>
      </w:r>
      <w:proofErr w:type="gramStart"/>
      <w:r w:rsidR="00825CE2">
        <w:rPr>
          <w:rFonts w:ascii="Arial" w:eastAsia="Arial" w:hAnsi="Arial" w:cs="Arial"/>
          <w:sz w:val="24"/>
          <w:szCs w:val="24"/>
        </w:rPr>
        <w:t>percent</w:t>
      </w:r>
      <w:proofErr w:type="gramEnd"/>
      <w:r w:rsidR="00825CE2">
        <w:rPr>
          <w:rFonts w:ascii="Arial" w:eastAsia="Arial" w:hAnsi="Arial" w:cs="Arial"/>
          <w:sz w:val="24"/>
          <w:szCs w:val="24"/>
        </w:rPr>
        <w:t xml:space="preserve"> of PWH who are virally suppressed, 71% in 2020 and 73% in 202</w:t>
      </w:r>
      <w:r w:rsidR="000B29E6">
        <w:rPr>
          <w:rFonts w:ascii="Arial" w:eastAsia="Arial" w:hAnsi="Arial" w:cs="Arial"/>
          <w:sz w:val="24"/>
          <w:szCs w:val="24"/>
        </w:rPr>
        <w:t>4</w:t>
      </w:r>
      <w:r w:rsidR="00825CE2">
        <w:rPr>
          <w:rFonts w:ascii="Arial" w:eastAsia="Arial" w:hAnsi="Arial" w:cs="Arial"/>
          <w:sz w:val="24"/>
          <w:szCs w:val="24"/>
        </w:rPr>
        <w:t xml:space="preserve">, and </w:t>
      </w:r>
      <w:r w:rsidR="004D1959">
        <w:rPr>
          <w:rFonts w:ascii="Arial" w:eastAsia="Arial" w:hAnsi="Arial" w:cs="Arial"/>
          <w:sz w:val="24"/>
          <w:szCs w:val="24"/>
        </w:rPr>
        <w:t xml:space="preserve">newly diagnosed PWH linked to care in 30 days, </w:t>
      </w:r>
      <w:r w:rsidR="00AB6EB4">
        <w:rPr>
          <w:rFonts w:ascii="Arial" w:eastAsia="Arial" w:hAnsi="Arial" w:cs="Arial"/>
          <w:sz w:val="24"/>
          <w:szCs w:val="24"/>
        </w:rPr>
        <w:t>83% in 2020 and 78% in 202</w:t>
      </w:r>
      <w:r w:rsidR="000B29E6">
        <w:rPr>
          <w:rFonts w:ascii="Arial" w:eastAsia="Arial" w:hAnsi="Arial" w:cs="Arial"/>
          <w:sz w:val="24"/>
          <w:szCs w:val="24"/>
        </w:rPr>
        <w:t>4</w:t>
      </w:r>
      <w:r w:rsidR="00AB6EB4">
        <w:rPr>
          <w:rFonts w:ascii="Arial" w:eastAsia="Arial" w:hAnsi="Arial" w:cs="Arial"/>
          <w:sz w:val="24"/>
          <w:szCs w:val="24"/>
        </w:rPr>
        <w:t xml:space="preserve">. All stages along the Care Continuum </w:t>
      </w:r>
      <w:r w:rsidR="00F85F16">
        <w:rPr>
          <w:rFonts w:ascii="Arial" w:eastAsia="Arial" w:hAnsi="Arial" w:cs="Arial"/>
          <w:sz w:val="24"/>
          <w:szCs w:val="24"/>
        </w:rPr>
        <w:t xml:space="preserve">have improved in the last </w:t>
      </w:r>
      <w:r w:rsidR="005073DF">
        <w:rPr>
          <w:rFonts w:ascii="Arial" w:eastAsia="Arial" w:hAnsi="Arial" w:cs="Arial"/>
          <w:sz w:val="24"/>
          <w:szCs w:val="24"/>
        </w:rPr>
        <w:t xml:space="preserve">five </w:t>
      </w:r>
      <w:r w:rsidR="00F85F16">
        <w:rPr>
          <w:rFonts w:ascii="Arial" w:eastAsia="Arial" w:hAnsi="Arial" w:cs="Arial"/>
          <w:sz w:val="24"/>
          <w:szCs w:val="24"/>
        </w:rPr>
        <w:t xml:space="preserve">years except for the </w:t>
      </w:r>
      <w:r w:rsidR="000520C3">
        <w:rPr>
          <w:rFonts w:ascii="Arial" w:eastAsia="Arial" w:hAnsi="Arial" w:cs="Arial"/>
          <w:sz w:val="24"/>
          <w:szCs w:val="24"/>
        </w:rPr>
        <w:t xml:space="preserve">number of PWH who are categorized as “in care”. This </w:t>
      </w:r>
      <w:proofErr w:type="gramStart"/>
      <w:r w:rsidR="000520C3">
        <w:rPr>
          <w:rFonts w:ascii="Arial" w:eastAsia="Arial" w:hAnsi="Arial" w:cs="Arial"/>
          <w:sz w:val="24"/>
          <w:szCs w:val="24"/>
        </w:rPr>
        <w:t>percent</w:t>
      </w:r>
      <w:proofErr w:type="gramEnd"/>
      <w:r w:rsidR="000520C3">
        <w:rPr>
          <w:rFonts w:ascii="Arial" w:eastAsia="Arial" w:hAnsi="Arial" w:cs="Arial"/>
          <w:sz w:val="24"/>
          <w:szCs w:val="24"/>
        </w:rPr>
        <w:t xml:space="preserve"> was </w:t>
      </w:r>
      <w:r w:rsidR="007C7EE7">
        <w:rPr>
          <w:rFonts w:ascii="Arial" w:eastAsia="Arial" w:hAnsi="Arial" w:cs="Arial"/>
          <w:sz w:val="24"/>
          <w:szCs w:val="24"/>
        </w:rPr>
        <w:t xml:space="preserve">84% in 2020 and 83% in 2024. All changes </w:t>
      </w:r>
      <w:r w:rsidR="005073DF">
        <w:rPr>
          <w:rFonts w:ascii="Arial" w:eastAsia="Arial" w:hAnsi="Arial" w:cs="Arial"/>
          <w:sz w:val="24"/>
          <w:szCs w:val="24"/>
        </w:rPr>
        <w:t>over the five</w:t>
      </w:r>
      <w:r w:rsidR="007F59EA">
        <w:rPr>
          <w:rFonts w:ascii="Arial" w:eastAsia="Arial" w:hAnsi="Arial" w:cs="Arial"/>
          <w:sz w:val="24"/>
          <w:szCs w:val="24"/>
        </w:rPr>
        <w:t>-</w:t>
      </w:r>
      <w:r w:rsidR="005073DF">
        <w:rPr>
          <w:rFonts w:ascii="Arial" w:eastAsia="Arial" w:hAnsi="Arial" w:cs="Arial"/>
          <w:sz w:val="24"/>
          <w:szCs w:val="24"/>
        </w:rPr>
        <w:t xml:space="preserve">year span </w:t>
      </w:r>
      <w:r w:rsidR="007C7EE7">
        <w:rPr>
          <w:rFonts w:ascii="Arial" w:eastAsia="Arial" w:hAnsi="Arial" w:cs="Arial"/>
          <w:sz w:val="24"/>
          <w:szCs w:val="24"/>
        </w:rPr>
        <w:t>are within</w:t>
      </w:r>
      <w:r w:rsidR="005073DF">
        <w:rPr>
          <w:rFonts w:ascii="Arial" w:eastAsia="Arial" w:hAnsi="Arial" w:cs="Arial"/>
          <w:sz w:val="24"/>
          <w:szCs w:val="24"/>
        </w:rPr>
        <w:t xml:space="preserve"> a range of 5%</w:t>
      </w:r>
      <w:r w:rsidR="000F291A">
        <w:rPr>
          <w:rFonts w:ascii="Arial" w:eastAsia="Arial" w:hAnsi="Arial" w:cs="Arial"/>
          <w:sz w:val="24"/>
          <w:szCs w:val="24"/>
        </w:rPr>
        <w:t xml:space="preserve">. </w:t>
      </w:r>
    </w:p>
    <w:p w14:paraId="1A7132DB" w14:textId="77777777" w:rsidR="00907869" w:rsidRDefault="00907869" w:rsidP="54574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175E74" w14:textId="6E2E00D1" w:rsidR="008C5CE5" w:rsidRDefault="00571EEB" w:rsidP="54574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Overall, most disparities between Black, White, and Hispanic</w:t>
      </w:r>
      <w:r w:rsidR="00CC5CEC">
        <w:rPr>
          <w:rFonts w:ascii="Arial" w:eastAsia="Arial" w:hAnsi="Arial" w:cs="Arial"/>
          <w:sz w:val="24"/>
          <w:szCs w:val="24"/>
        </w:rPr>
        <w:t xml:space="preserve"> PWH have decreased since 2020.</w:t>
      </w:r>
      <w:r w:rsidR="3D9FFC5A" w:rsidRPr="545744CC">
        <w:rPr>
          <w:rFonts w:ascii="Arial" w:eastAsia="Arial" w:hAnsi="Arial" w:cs="Arial"/>
          <w:sz w:val="24"/>
          <w:szCs w:val="24"/>
        </w:rPr>
        <w:t xml:space="preserve"> A disparity in care is defined as a medical outcome for one group being higher or lower by at least five percentage points than another </w:t>
      </w:r>
      <w:r w:rsidR="26EFF1B4" w:rsidRPr="545744CC">
        <w:rPr>
          <w:rFonts w:ascii="Arial" w:eastAsia="Arial" w:hAnsi="Arial" w:cs="Arial"/>
          <w:sz w:val="24"/>
          <w:szCs w:val="24"/>
        </w:rPr>
        <w:t>group of the same category</w:t>
      </w:r>
      <w:r w:rsidR="3D9FFC5A" w:rsidRPr="545744CC">
        <w:rPr>
          <w:rFonts w:ascii="Arial" w:eastAsia="Arial" w:hAnsi="Arial" w:cs="Arial"/>
          <w:sz w:val="24"/>
          <w:szCs w:val="24"/>
        </w:rPr>
        <w:t xml:space="preserve">. </w:t>
      </w:r>
      <w:r w:rsidR="00CC5CEC">
        <w:rPr>
          <w:rFonts w:ascii="Arial" w:eastAsia="Arial" w:hAnsi="Arial" w:cs="Arial"/>
          <w:sz w:val="24"/>
          <w:szCs w:val="24"/>
        </w:rPr>
        <w:t xml:space="preserve">In </w:t>
      </w:r>
      <w:r w:rsidR="00CA2FF7">
        <w:rPr>
          <w:rFonts w:ascii="Arial" w:eastAsia="Arial" w:hAnsi="Arial" w:cs="Arial"/>
          <w:sz w:val="24"/>
          <w:szCs w:val="24"/>
        </w:rPr>
        <w:t xml:space="preserve">2020 there was a 5% disparity between Black and White PWH who were in care and </w:t>
      </w:r>
      <w:r w:rsidR="00066A65">
        <w:rPr>
          <w:rFonts w:ascii="Arial" w:eastAsia="Arial" w:hAnsi="Arial" w:cs="Arial"/>
          <w:sz w:val="24"/>
          <w:szCs w:val="24"/>
        </w:rPr>
        <w:t>an</w:t>
      </w:r>
      <w:r w:rsidR="00CA2FF7">
        <w:rPr>
          <w:rFonts w:ascii="Arial" w:eastAsia="Arial" w:hAnsi="Arial" w:cs="Arial"/>
          <w:sz w:val="24"/>
          <w:szCs w:val="24"/>
        </w:rPr>
        <w:t xml:space="preserve"> 8% disparity in the same category for Hispanic PWH. In 2024 th</w:t>
      </w:r>
      <w:r w:rsidR="00B42F21">
        <w:rPr>
          <w:rFonts w:ascii="Arial" w:eastAsia="Arial" w:hAnsi="Arial" w:cs="Arial"/>
          <w:sz w:val="24"/>
          <w:szCs w:val="24"/>
        </w:rPr>
        <w:t xml:space="preserve">e difference between both Black PWH and Hispanic PWH compared to White PWH was down to 3%, no longer considered a disparity for either group. </w:t>
      </w:r>
      <w:r w:rsidR="00CA2FF7">
        <w:rPr>
          <w:rFonts w:ascii="Arial" w:eastAsia="Arial" w:hAnsi="Arial" w:cs="Arial"/>
          <w:sz w:val="24"/>
          <w:szCs w:val="24"/>
        </w:rPr>
        <w:t xml:space="preserve"> </w:t>
      </w:r>
      <w:r w:rsidR="00584CEB" w:rsidRPr="545744CC">
        <w:rPr>
          <w:rFonts w:ascii="Arial" w:eastAsia="Arial" w:hAnsi="Arial" w:cs="Arial"/>
          <w:sz w:val="24"/>
          <w:szCs w:val="24"/>
        </w:rPr>
        <w:t xml:space="preserve"> </w:t>
      </w:r>
      <w:r w:rsidR="00932C1B">
        <w:rPr>
          <w:rFonts w:ascii="Arial" w:eastAsia="Arial" w:hAnsi="Arial" w:cs="Arial"/>
          <w:sz w:val="24"/>
          <w:szCs w:val="24"/>
        </w:rPr>
        <w:t>For those considered retained in care</w:t>
      </w:r>
      <w:r w:rsidR="000019B6">
        <w:rPr>
          <w:rFonts w:ascii="Arial" w:eastAsia="Arial" w:hAnsi="Arial" w:cs="Arial"/>
          <w:sz w:val="24"/>
          <w:szCs w:val="24"/>
        </w:rPr>
        <w:t xml:space="preserve">, the disparity between Black and White PWH has increased from 5% in 2020 to </w:t>
      </w:r>
      <w:r w:rsidR="000C3740">
        <w:rPr>
          <w:rFonts w:ascii="Arial" w:eastAsia="Arial" w:hAnsi="Arial" w:cs="Arial"/>
          <w:sz w:val="24"/>
          <w:szCs w:val="24"/>
        </w:rPr>
        <w:t>6% in 2024</w:t>
      </w:r>
      <w:r w:rsidR="00AA1256" w:rsidRPr="545744CC">
        <w:rPr>
          <w:rFonts w:ascii="Arial" w:eastAsia="Arial" w:hAnsi="Arial" w:cs="Arial"/>
          <w:sz w:val="24"/>
          <w:szCs w:val="24"/>
        </w:rPr>
        <w:t xml:space="preserve">. </w:t>
      </w:r>
      <w:r w:rsidR="000C3740">
        <w:rPr>
          <w:rFonts w:ascii="Arial" w:eastAsia="Arial" w:hAnsi="Arial" w:cs="Arial"/>
          <w:sz w:val="24"/>
          <w:szCs w:val="24"/>
        </w:rPr>
        <w:t xml:space="preserve">In the same category the difference between Hispanic and White PWH has decreased from </w:t>
      </w:r>
      <w:r w:rsidR="00CE59D8">
        <w:rPr>
          <w:rFonts w:ascii="Arial" w:eastAsia="Arial" w:hAnsi="Arial" w:cs="Arial"/>
          <w:sz w:val="24"/>
          <w:szCs w:val="24"/>
        </w:rPr>
        <w:t xml:space="preserve">9% in 2020 to 4% in 2024. Another disparity that has been closed. </w:t>
      </w:r>
      <w:r w:rsidR="006A71A0">
        <w:rPr>
          <w:rFonts w:ascii="Arial" w:eastAsia="Arial" w:hAnsi="Arial" w:cs="Arial"/>
          <w:sz w:val="24"/>
          <w:szCs w:val="24"/>
        </w:rPr>
        <w:t xml:space="preserve">The stage of the Care Continuum with the largest disparities is the Viral Load Suppression stage. In 2020 there was an 11% difference between Black PWH and White PWH </w:t>
      </w:r>
      <w:r w:rsidR="00BC3505">
        <w:rPr>
          <w:rFonts w:ascii="Arial" w:eastAsia="Arial" w:hAnsi="Arial" w:cs="Arial"/>
          <w:sz w:val="24"/>
          <w:szCs w:val="24"/>
        </w:rPr>
        <w:t xml:space="preserve">and a 9% difference for Hispanic PWH and White PWH. In 2024 that changed to 9% for Black PWH and only 2% for Hispanic PWH. </w:t>
      </w:r>
      <w:r w:rsidR="00E72329">
        <w:rPr>
          <w:rFonts w:ascii="Arial" w:eastAsia="Arial" w:hAnsi="Arial" w:cs="Arial"/>
          <w:sz w:val="24"/>
          <w:szCs w:val="24"/>
        </w:rPr>
        <w:t xml:space="preserve">Another positive change </w:t>
      </w:r>
      <w:r w:rsidR="00352330">
        <w:rPr>
          <w:rFonts w:ascii="Arial" w:eastAsia="Arial" w:hAnsi="Arial" w:cs="Arial"/>
          <w:sz w:val="24"/>
          <w:szCs w:val="24"/>
        </w:rPr>
        <w:t>was seen between Hispanic PWH and White PWH in</w:t>
      </w:r>
      <w:r w:rsidR="00C53CD5">
        <w:rPr>
          <w:rFonts w:ascii="Arial" w:eastAsia="Arial" w:hAnsi="Arial" w:cs="Arial"/>
          <w:sz w:val="24"/>
          <w:szCs w:val="24"/>
        </w:rPr>
        <w:t xml:space="preserve"> the Retained in Care and Virally Suppressed category. In 2020 the disparity was at 5% and it </w:t>
      </w:r>
      <w:r w:rsidR="000A5705">
        <w:rPr>
          <w:rFonts w:ascii="Arial" w:eastAsia="Arial" w:hAnsi="Arial" w:cs="Arial"/>
          <w:sz w:val="24"/>
          <w:szCs w:val="24"/>
        </w:rPr>
        <w:t>decreased</w:t>
      </w:r>
      <w:r w:rsidR="00C53CD5">
        <w:rPr>
          <w:rFonts w:ascii="Arial" w:eastAsia="Arial" w:hAnsi="Arial" w:cs="Arial"/>
          <w:sz w:val="24"/>
          <w:szCs w:val="24"/>
        </w:rPr>
        <w:t xml:space="preserve"> to </w:t>
      </w:r>
      <w:r w:rsidR="00721ACC">
        <w:rPr>
          <w:rFonts w:ascii="Arial" w:eastAsia="Arial" w:hAnsi="Arial" w:cs="Arial"/>
          <w:sz w:val="24"/>
          <w:szCs w:val="24"/>
        </w:rPr>
        <w:t xml:space="preserve">2% in 2024. In the same category the difference in 2020 between Black PWH and White PWH was 3%. It has since widened to </w:t>
      </w:r>
      <w:r w:rsidR="00330264">
        <w:rPr>
          <w:rFonts w:ascii="Arial" w:eastAsia="Arial" w:hAnsi="Arial" w:cs="Arial"/>
          <w:sz w:val="24"/>
          <w:szCs w:val="24"/>
        </w:rPr>
        <w:t xml:space="preserve">6% in 2024, creating a new disparity. </w:t>
      </w:r>
      <w:r w:rsidR="00D20F94">
        <w:rPr>
          <w:rFonts w:ascii="Arial" w:eastAsia="Arial" w:hAnsi="Arial" w:cs="Arial"/>
          <w:sz w:val="24"/>
          <w:szCs w:val="24"/>
        </w:rPr>
        <w:t xml:space="preserve">The final stage of the Care Continuum, </w:t>
      </w:r>
      <w:proofErr w:type="gramStart"/>
      <w:r w:rsidR="00D20F94">
        <w:rPr>
          <w:rFonts w:ascii="Arial" w:eastAsia="Arial" w:hAnsi="Arial" w:cs="Arial"/>
          <w:sz w:val="24"/>
          <w:szCs w:val="24"/>
        </w:rPr>
        <w:t>linkage</w:t>
      </w:r>
      <w:proofErr w:type="gramEnd"/>
      <w:r w:rsidR="00D20F94">
        <w:rPr>
          <w:rFonts w:ascii="Arial" w:eastAsia="Arial" w:hAnsi="Arial" w:cs="Arial"/>
          <w:sz w:val="24"/>
          <w:szCs w:val="24"/>
        </w:rPr>
        <w:t xml:space="preserve"> to care within 30 days, has seen a decrease overall</w:t>
      </w:r>
      <w:r w:rsidR="00D21B1D">
        <w:rPr>
          <w:rFonts w:ascii="Arial" w:eastAsia="Arial" w:hAnsi="Arial" w:cs="Arial"/>
          <w:sz w:val="24"/>
          <w:szCs w:val="24"/>
        </w:rPr>
        <w:t xml:space="preserve"> since 2020, most notably an 8% decrease in White PWH. As a result, the disparities in this category have decreased. </w:t>
      </w:r>
      <w:r w:rsidR="00BB1C0B">
        <w:rPr>
          <w:rFonts w:ascii="Arial" w:eastAsia="Arial" w:hAnsi="Arial" w:cs="Arial"/>
          <w:sz w:val="24"/>
          <w:szCs w:val="24"/>
        </w:rPr>
        <w:t xml:space="preserve">For Black PWH the difference in 2020 was 8% and 5% in 2024. For Hispanic PWH the difference was 2% in 2020 and 1% in </w:t>
      </w:r>
      <w:r w:rsidR="00D254C0">
        <w:rPr>
          <w:rFonts w:ascii="Arial" w:eastAsia="Arial" w:hAnsi="Arial" w:cs="Arial"/>
          <w:sz w:val="24"/>
          <w:szCs w:val="24"/>
        </w:rPr>
        <w:t xml:space="preserve">2024. This may be </w:t>
      </w:r>
      <w:proofErr w:type="gramStart"/>
      <w:r w:rsidR="00D254C0">
        <w:rPr>
          <w:rFonts w:ascii="Arial" w:eastAsia="Arial" w:hAnsi="Arial" w:cs="Arial"/>
          <w:sz w:val="24"/>
          <w:szCs w:val="24"/>
        </w:rPr>
        <w:t>a positive</w:t>
      </w:r>
      <w:proofErr w:type="gramEnd"/>
      <w:r w:rsidR="00D254C0">
        <w:rPr>
          <w:rFonts w:ascii="Arial" w:eastAsia="Arial" w:hAnsi="Arial" w:cs="Arial"/>
          <w:sz w:val="24"/>
          <w:szCs w:val="24"/>
        </w:rPr>
        <w:t xml:space="preserve"> for racial </w:t>
      </w:r>
      <w:proofErr w:type="gramStart"/>
      <w:r w:rsidR="00D254C0">
        <w:rPr>
          <w:rFonts w:ascii="Arial" w:eastAsia="Arial" w:hAnsi="Arial" w:cs="Arial"/>
          <w:sz w:val="24"/>
          <w:szCs w:val="24"/>
        </w:rPr>
        <w:t>parity</w:t>
      </w:r>
      <w:proofErr w:type="gramEnd"/>
      <w:r w:rsidR="00D254C0">
        <w:rPr>
          <w:rFonts w:ascii="Arial" w:eastAsia="Arial" w:hAnsi="Arial" w:cs="Arial"/>
          <w:sz w:val="24"/>
          <w:szCs w:val="24"/>
        </w:rPr>
        <w:t xml:space="preserve">, but it is an overall decrease in newly diagnosed people being linked to care </w:t>
      </w:r>
      <w:proofErr w:type="gramStart"/>
      <w:r w:rsidR="00D254C0">
        <w:rPr>
          <w:rFonts w:ascii="Arial" w:eastAsia="Arial" w:hAnsi="Arial" w:cs="Arial"/>
          <w:sz w:val="24"/>
          <w:szCs w:val="24"/>
        </w:rPr>
        <w:t>in</w:t>
      </w:r>
      <w:proofErr w:type="gramEnd"/>
      <w:r w:rsidR="00D254C0">
        <w:rPr>
          <w:rFonts w:ascii="Arial" w:eastAsia="Arial" w:hAnsi="Arial" w:cs="Arial"/>
          <w:sz w:val="24"/>
          <w:szCs w:val="24"/>
        </w:rPr>
        <w:t xml:space="preserve"> an appropriate length of time. </w:t>
      </w:r>
    </w:p>
    <w:p w14:paraId="5DA26406" w14:textId="77777777" w:rsidR="008D5752" w:rsidRDefault="008D5752" w:rsidP="54574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8F7263" w14:textId="77777777" w:rsidR="008C5CE5" w:rsidRPr="00935F6E" w:rsidRDefault="008C5CE5" w:rsidP="54574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37CBD38D" w14:textId="77777777" w:rsidR="00325B90" w:rsidRPr="00E750D9" w:rsidRDefault="00325B90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594F4C" w14:textId="2CDB966B" w:rsidR="00376532" w:rsidRPr="004B576D" w:rsidRDefault="00376532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3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  <w:r w:rsidR="00C3441F" w:rsidRPr="545744CC">
        <w:rPr>
          <w:rFonts w:ascii="Arial" w:eastAsia="Arial" w:hAnsi="Arial" w:cs="Arial"/>
          <w:sz w:val="24"/>
          <w:szCs w:val="24"/>
        </w:rPr>
        <w:t>shows the Care Continuum for Black People with HIV in the Eligible Metropolitan Area (EMA).</w:t>
      </w:r>
    </w:p>
    <w:p w14:paraId="2C89E429" w14:textId="2BAF1FB8" w:rsidR="00DC51A5" w:rsidRPr="00DC51A5" w:rsidRDefault="00376532" w:rsidP="545744CC">
      <w:pPr>
        <w:pStyle w:val="ListParagraph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3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: Number and Percentage of </w:t>
      </w:r>
      <w:r w:rsidR="0020461D" w:rsidRPr="545744CC">
        <w:rPr>
          <w:rFonts w:ascii="Arial" w:eastAsia="Arial" w:hAnsi="Arial" w:cs="Arial"/>
          <w:b/>
          <w:bCs/>
          <w:sz w:val="24"/>
          <w:szCs w:val="24"/>
        </w:rPr>
        <w:t xml:space="preserve">Black 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PWH 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202</w:t>
      </w:r>
      <w:r w:rsidR="0067074E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17718C2" w14:textId="77777777" w:rsidR="00376532" w:rsidRPr="00767E93" w:rsidRDefault="00376532" w:rsidP="545744CC">
      <w:pPr>
        <w:spacing w:line="240" w:lineRule="auto"/>
        <w:contextualSpacing/>
        <w:jc w:val="center"/>
        <w:rPr>
          <w:rFonts w:ascii="Arial" w:eastAsia="Arial" w:hAnsi="Arial" w:cs="Arial"/>
          <w:sz w:val="24"/>
          <w:szCs w:val="24"/>
        </w:rPr>
      </w:pPr>
      <w:r w:rsidRPr="00767E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5FE2C" wp14:editId="0E9A7493">
            <wp:extent cx="4635500" cy="2152650"/>
            <wp:effectExtent l="0" t="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EC27EC" w14:textId="5EFE628C" w:rsidR="004B576D" w:rsidRPr="00C85E4F" w:rsidRDefault="00C85E4F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lastRenderedPageBreak/>
        <w:t xml:space="preserve">Source: </w:t>
      </w:r>
      <w:r w:rsidR="00D23C63" w:rsidRPr="545744CC">
        <w:rPr>
          <w:rFonts w:ascii="Arial" w:eastAsia="Arial" w:hAnsi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="0067074E">
        <w:rPr>
          <w:rFonts w:ascii="Arial" w:eastAsia="Arial" w:hAnsi="Arial" w:cs="Arial"/>
          <w:sz w:val="20"/>
          <w:szCs w:val="20"/>
        </w:rPr>
        <w:t xml:space="preserve">4. </w:t>
      </w:r>
    </w:p>
    <w:p w14:paraId="2331B70A" w14:textId="1FB1AA84" w:rsidR="00137E31" w:rsidRPr="006163DE" w:rsidRDefault="5DC27B0B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Per </w:t>
      </w:r>
      <w:r w:rsidR="5B34791E" w:rsidRPr="545744CC">
        <w:rPr>
          <w:rFonts w:ascii="Arial" w:eastAsia="Arial" w:hAnsi="Arial" w:cs="Arial"/>
          <w:sz w:val="24"/>
          <w:szCs w:val="24"/>
        </w:rPr>
        <w:t xml:space="preserve">the above figure, </w:t>
      </w:r>
      <w:r w:rsidR="42274AD1" w:rsidRPr="545744CC">
        <w:rPr>
          <w:rFonts w:ascii="Arial" w:eastAsia="Arial" w:hAnsi="Arial" w:cs="Arial"/>
          <w:sz w:val="24"/>
          <w:szCs w:val="24"/>
        </w:rPr>
        <w:t>8</w:t>
      </w:r>
      <w:r w:rsidR="003D253D">
        <w:rPr>
          <w:rFonts w:ascii="Arial" w:eastAsia="Arial" w:hAnsi="Arial" w:cs="Arial"/>
          <w:sz w:val="24"/>
          <w:szCs w:val="24"/>
        </w:rPr>
        <w:t>6</w:t>
      </w:r>
      <w:r w:rsidR="42274AD1" w:rsidRPr="545744CC">
        <w:rPr>
          <w:rFonts w:ascii="Arial" w:eastAsia="Arial" w:hAnsi="Arial" w:cs="Arial"/>
          <w:sz w:val="24"/>
          <w:szCs w:val="24"/>
        </w:rPr>
        <w:t>% of</w:t>
      </w:r>
      <w:r w:rsidR="5BC97DB8" w:rsidRPr="545744CC">
        <w:rPr>
          <w:rFonts w:ascii="Arial" w:eastAsia="Arial" w:hAnsi="Arial" w:cs="Arial"/>
          <w:sz w:val="24"/>
          <w:szCs w:val="24"/>
        </w:rPr>
        <w:t xml:space="preserve"> </w:t>
      </w:r>
      <w:r w:rsidR="7DF7E801" w:rsidRPr="545744CC">
        <w:rPr>
          <w:rFonts w:ascii="Arial" w:eastAsia="Arial" w:hAnsi="Arial" w:cs="Arial"/>
          <w:sz w:val="24"/>
          <w:szCs w:val="24"/>
        </w:rPr>
        <w:t>Black</w:t>
      </w:r>
      <w:r w:rsidR="5BC97DB8" w:rsidRPr="545744CC">
        <w:rPr>
          <w:rFonts w:ascii="Arial" w:eastAsia="Arial" w:hAnsi="Arial" w:cs="Arial"/>
          <w:sz w:val="24"/>
          <w:szCs w:val="24"/>
        </w:rPr>
        <w:t xml:space="preserve"> People with HIV retained in care</w:t>
      </w:r>
      <w:r w:rsidR="2C04BD38" w:rsidRPr="545744CC">
        <w:rPr>
          <w:rFonts w:ascii="Arial" w:eastAsia="Arial" w:hAnsi="Arial" w:cs="Arial"/>
          <w:sz w:val="24"/>
          <w:szCs w:val="24"/>
        </w:rPr>
        <w:t xml:space="preserve"> in the EMA</w:t>
      </w:r>
      <w:r w:rsidR="5BC97DB8" w:rsidRPr="545744CC">
        <w:rPr>
          <w:rFonts w:ascii="Arial" w:eastAsia="Arial" w:hAnsi="Arial" w:cs="Arial"/>
          <w:sz w:val="24"/>
          <w:szCs w:val="24"/>
        </w:rPr>
        <w:t xml:space="preserve"> had a suppressed viral load in 202</w:t>
      </w:r>
      <w:r w:rsidR="003D253D">
        <w:rPr>
          <w:rFonts w:ascii="Arial" w:eastAsia="Arial" w:hAnsi="Arial" w:cs="Arial"/>
          <w:sz w:val="24"/>
          <w:szCs w:val="24"/>
        </w:rPr>
        <w:t>4</w:t>
      </w:r>
      <w:r w:rsidR="5B34791E" w:rsidRPr="545744CC">
        <w:rPr>
          <w:rFonts w:ascii="Arial" w:eastAsia="Arial" w:hAnsi="Arial" w:cs="Arial"/>
          <w:sz w:val="24"/>
          <w:szCs w:val="24"/>
        </w:rPr>
        <w:t xml:space="preserve">. </w:t>
      </w:r>
      <w:r w:rsidR="7DF7E801" w:rsidRPr="545744CC">
        <w:rPr>
          <w:rFonts w:ascii="Arial" w:eastAsia="Arial" w:hAnsi="Arial" w:cs="Arial"/>
          <w:sz w:val="24"/>
          <w:szCs w:val="24"/>
        </w:rPr>
        <w:t>7</w:t>
      </w:r>
      <w:r w:rsidR="00044446" w:rsidRPr="545744CC">
        <w:rPr>
          <w:rFonts w:ascii="Arial" w:eastAsia="Arial" w:hAnsi="Arial" w:cs="Arial"/>
          <w:sz w:val="24"/>
          <w:szCs w:val="24"/>
        </w:rPr>
        <w:t>4</w:t>
      </w:r>
      <w:r w:rsidR="5BC97DB8" w:rsidRPr="545744CC">
        <w:rPr>
          <w:rFonts w:ascii="Arial" w:eastAsia="Arial" w:hAnsi="Arial" w:cs="Arial"/>
          <w:sz w:val="24"/>
          <w:szCs w:val="24"/>
        </w:rPr>
        <w:t xml:space="preserve">% of the </w:t>
      </w:r>
      <w:r w:rsidR="003D253D">
        <w:rPr>
          <w:rFonts w:ascii="Arial" w:eastAsia="Arial" w:hAnsi="Arial" w:cs="Arial"/>
          <w:sz w:val="24"/>
          <w:szCs w:val="24"/>
        </w:rPr>
        <w:t>1</w:t>
      </w:r>
      <w:r w:rsidR="00B837E7">
        <w:rPr>
          <w:rFonts w:ascii="Arial" w:eastAsia="Arial" w:hAnsi="Arial" w:cs="Arial"/>
          <w:sz w:val="24"/>
          <w:szCs w:val="24"/>
        </w:rPr>
        <w:t>9</w:t>
      </w:r>
      <w:r w:rsidR="003D253D">
        <w:rPr>
          <w:rFonts w:ascii="Arial" w:eastAsia="Arial" w:hAnsi="Arial" w:cs="Arial"/>
          <w:sz w:val="24"/>
          <w:szCs w:val="24"/>
        </w:rPr>
        <w:t>9</w:t>
      </w:r>
      <w:r w:rsidR="5BC97DB8" w:rsidRPr="545744CC">
        <w:rPr>
          <w:rFonts w:ascii="Arial" w:eastAsia="Arial" w:hAnsi="Arial" w:cs="Arial"/>
          <w:sz w:val="24"/>
          <w:szCs w:val="24"/>
        </w:rPr>
        <w:t xml:space="preserve"> newly diagnosed </w:t>
      </w:r>
      <w:r w:rsidR="7DF7E801" w:rsidRPr="545744CC">
        <w:rPr>
          <w:rFonts w:ascii="Arial" w:eastAsia="Arial" w:hAnsi="Arial" w:cs="Arial"/>
          <w:sz w:val="24"/>
          <w:szCs w:val="24"/>
        </w:rPr>
        <w:t xml:space="preserve">Black </w:t>
      </w:r>
      <w:r w:rsidR="5BC97DB8" w:rsidRPr="545744CC">
        <w:rPr>
          <w:rFonts w:ascii="Arial" w:eastAsia="Arial" w:hAnsi="Arial" w:cs="Arial"/>
          <w:sz w:val="24"/>
          <w:szCs w:val="24"/>
        </w:rPr>
        <w:t>PWH in the EMA had at least one documented HIV-related care visit within 30 days of diagnosis in calendar year 202</w:t>
      </w:r>
      <w:r w:rsidR="003D253D">
        <w:rPr>
          <w:rFonts w:ascii="Arial" w:eastAsia="Arial" w:hAnsi="Arial" w:cs="Arial"/>
          <w:sz w:val="24"/>
          <w:szCs w:val="24"/>
        </w:rPr>
        <w:t>4</w:t>
      </w:r>
      <w:r w:rsidR="5B34791E" w:rsidRPr="545744CC">
        <w:rPr>
          <w:rFonts w:ascii="Arial" w:eastAsia="Arial" w:hAnsi="Arial" w:cs="Arial"/>
          <w:sz w:val="24"/>
          <w:szCs w:val="24"/>
        </w:rPr>
        <w:t>.</w:t>
      </w:r>
    </w:p>
    <w:p w14:paraId="633B593F" w14:textId="6A0BF39B" w:rsidR="00501091" w:rsidRPr="00137E31" w:rsidRDefault="00C3441F" w:rsidP="006163D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sz w:val="24"/>
          <w:szCs w:val="24"/>
        </w:rPr>
        <w:t xml:space="preserve"> shows the Care Continuum for White People with HIV in the Eligible Metropolitan Area (EMA).</w:t>
      </w:r>
    </w:p>
    <w:p w14:paraId="67094082" w14:textId="77777777" w:rsidR="00501091" w:rsidRPr="00816EE3" w:rsidRDefault="00501091" w:rsidP="545744CC">
      <w:pPr>
        <w:pStyle w:val="ListParagraph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37867E6" w14:textId="1F368966" w:rsidR="00C3441F" w:rsidRPr="00816EE3" w:rsidRDefault="00C3441F" w:rsidP="545744CC">
      <w:pPr>
        <w:pStyle w:val="ListParagraph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: Number and Percentage of </w:t>
      </w:r>
      <w:r w:rsidR="0020461D" w:rsidRPr="545744CC">
        <w:rPr>
          <w:rFonts w:ascii="Arial" w:eastAsia="Arial" w:hAnsi="Arial" w:cs="Arial"/>
          <w:b/>
          <w:bCs/>
          <w:sz w:val="24"/>
          <w:szCs w:val="24"/>
        </w:rPr>
        <w:t xml:space="preserve">White 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PWH 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202</w:t>
      </w:r>
      <w:r w:rsidR="0067074E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D36C5AF" w14:textId="77777777" w:rsidR="00C3441F" w:rsidRPr="00816EE3" w:rsidRDefault="00C3441F" w:rsidP="545744CC">
      <w:pPr>
        <w:spacing w:line="240" w:lineRule="auto"/>
        <w:contextualSpacing/>
        <w:jc w:val="center"/>
        <w:rPr>
          <w:rFonts w:ascii="Arial" w:eastAsia="Arial" w:hAnsi="Arial" w:cs="Arial"/>
          <w:sz w:val="24"/>
          <w:szCs w:val="24"/>
        </w:rPr>
      </w:pPr>
      <w:r w:rsidRPr="00816E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ECF47A" wp14:editId="3FB1BFA8">
            <wp:extent cx="5304790" cy="2121408"/>
            <wp:effectExtent l="0" t="0" r="1016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FEBB49" w14:textId="1CC9151C" w:rsidR="004D67BF" w:rsidRPr="006227D9" w:rsidRDefault="00C85E4F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t xml:space="preserve">Source: </w:t>
      </w:r>
      <w:r w:rsidR="00D23C63" w:rsidRPr="545744CC">
        <w:rPr>
          <w:rFonts w:ascii="Arial" w:eastAsia="Arial" w:hAnsi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="0067074E">
        <w:rPr>
          <w:rFonts w:ascii="Arial" w:eastAsia="Arial" w:hAnsi="Arial" w:cs="Arial"/>
          <w:sz w:val="20"/>
          <w:szCs w:val="20"/>
        </w:rPr>
        <w:t>4</w:t>
      </w:r>
      <w:r w:rsidR="00501091" w:rsidRPr="545744CC">
        <w:rPr>
          <w:rFonts w:ascii="Arial" w:eastAsia="Arial" w:hAnsi="Arial" w:cs="Arial"/>
          <w:sz w:val="20"/>
          <w:szCs w:val="20"/>
        </w:rPr>
        <w:t>.</w:t>
      </w:r>
    </w:p>
    <w:p w14:paraId="632758FA" w14:textId="7373A56C" w:rsidR="00137E31" w:rsidRDefault="1DA7051B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Per the above figure, </w:t>
      </w:r>
      <w:r w:rsidR="5F076BBF" w:rsidRPr="545744CC">
        <w:rPr>
          <w:rFonts w:ascii="Arial" w:eastAsia="Arial" w:hAnsi="Arial" w:cs="Arial"/>
          <w:sz w:val="24"/>
          <w:szCs w:val="24"/>
        </w:rPr>
        <w:t>9</w:t>
      </w:r>
      <w:r w:rsidR="003D253D">
        <w:rPr>
          <w:rFonts w:ascii="Arial" w:eastAsia="Arial" w:hAnsi="Arial" w:cs="Arial"/>
          <w:sz w:val="24"/>
          <w:szCs w:val="24"/>
        </w:rPr>
        <w:t>2</w:t>
      </w:r>
      <w:r w:rsidR="0942725A" w:rsidRPr="545744CC">
        <w:rPr>
          <w:rFonts w:ascii="Arial" w:eastAsia="Arial" w:hAnsi="Arial" w:cs="Arial"/>
          <w:sz w:val="24"/>
          <w:szCs w:val="24"/>
        </w:rPr>
        <w:t>% of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 </w:t>
      </w:r>
      <w:r w:rsidR="4F3F1F63" w:rsidRPr="545744CC">
        <w:rPr>
          <w:rFonts w:ascii="Arial" w:eastAsia="Arial" w:hAnsi="Arial" w:cs="Arial"/>
          <w:sz w:val="24"/>
          <w:szCs w:val="24"/>
        </w:rPr>
        <w:t xml:space="preserve">White 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People with HIV </w:t>
      </w:r>
      <w:r w:rsidR="68A7DB6C" w:rsidRPr="545744CC">
        <w:rPr>
          <w:rFonts w:ascii="Arial" w:eastAsia="Arial" w:hAnsi="Arial" w:cs="Arial"/>
          <w:sz w:val="24"/>
          <w:szCs w:val="24"/>
        </w:rPr>
        <w:t>retain</w:t>
      </w:r>
      <w:r w:rsidR="771FE467" w:rsidRPr="545744CC">
        <w:rPr>
          <w:rFonts w:ascii="Arial" w:eastAsia="Arial" w:hAnsi="Arial" w:cs="Arial"/>
          <w:sz w:val="24"/>
          <w:szCs w:val="24"/>
        </w:rPr>
        <w:t>ed</w:t>
      </w:r>
      <w:r w:rsidR="68A7DB6C" w:rsidRPr="545744CC">
        <w:rPr>
          <w:rFonts w:ascii="Arial" w:eastAsia="Arial" w:hAnsi="Arial" w:cs="Arial"/>
          <w:sz w:val="24"/>
          <w:szCs w:val="24"/>
        </w:rPr>
        <w:t xml:space="preserve"> in care </w:t>
      </w:r>
      <w:r w:rsidR="6966660B" w:rsidRPr="545744CC">
        <w:rPr>
          <w:rFonts w:ascii="Arial" w:eastAsia="Arial" w:hAnsi="Arial" w:cs="Arial"/>
          <w:sz w:val="24"/>
          <w:szCs w:val="24"/>
        </w:rPr>
        <w:t>in the EMA had a suppressed viral load in 202</w:t>
      </w:r>
      <w:r w:rsidR="009E5307">
        <w:rPr>
          <w:rFonts w:ascii="Arial" w:eastAsia="Arial" w:hAnsi="Arial" w:cs="Arial"/>
          <w:sz w:val="24"/>
          <w:szCs w:val="24"/>
        </w:rPr>
        <w:t>4</w:t>
      </w:r>
      <w:r w:rsidR="5CA41185" w:rsidRPr="545744CC">
        <w:rPr>
          <w:rFonts w:ascii="Arial" w:eastAsia="Arial" w:hAnsi="Arial" w:cs="Arial"/>
          <w:sz w:val="24"/>
          <w:szCs w:val="24"/>
        </w:rPr>
        <w:t xml:space="preserve">. </w:t>
      </w:r>
      <w:r w:rsidR="5F076BBF" w:rsidRPr="545744CC">
        <w:rPr>
          <w:rFonts w:ascii="Arial" w:eastAsia="Arial" w:hAnsi="Arial" w:cs="Arial"/>
          <w:sz w:val="24"/>
          <w:szCs w:val="24"/>
        </w:rPr>
        <w:t>7</w:t>
      </w:r>
      <w:r w:rsidR="00DD767F" w:rsidRPr="545744CC">
        <w:rPr>
          <w:rFonts w:ascii="Arial" w:eastAsia="Arial" w:hAnsi="Arial" w:cs="Arial"/>
          <w:sz w:val="24"/>
          <w:szCs w:val="24"/>
        </w:rPr>
        <w:t>9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% of the </w:t>
      </w:r>
      <w:r w:rsidR="0C43D34B" w:rsidRPr="545744CC">
        <w:rPr>
          <w:rFonts w:ascii="Arial" w:eastAsia="Arial" w:hAnsi="Arial" w:cs="Arial"/>
          <w:sz w:val="24"/>
          <w:szCs w:val="24"/>
        </w:rPr>
        <w:t>1</w:t>
      </w:r>
      <w:r w:rsidR="00B837E7">
        <w:rPr>
          <w:rFonts w:ascii="Arial" w:eastAsia="Arial" w:hAnsi="Arial" w:cs="Arial"/>
          <w:sz w:val="24"/>
          <w:szCs w:val="24"/>
        </w:rPr>
        <w:t>40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 newly diagnosed </w:t>
      </w:r>
      <w:r w:rsidR="0C43D34B" w:rsidRPr="545744CC">
        <w:rPr>
          <w:rFonts w:ascii="Arial" w:eastAsia="Arial" w:hAnsi="Arial" w:cs="Arial"/>
          <w:sz w:val="24"/>
          <w:szCs w:val="24"/>
        </w:rPr>
        <w:t xml:space="preserve">White </w:t>
      </w:r>
      <w:r w:rsidR="6966660B" w:rsidRPr="545744CC">
        <w:rPr>
          <w:rFonts w:ascii="Arial" w:eastAsia="Arial" w:hAnsi="Arial" w:cs="Arial"/>
          <w:sz w:val="24"/>
          <w:szCs w:val="24"/>
        </w:rPr>
        <w:t>PWH in the EMA had at least one documented HIV-related care visit within 30 days of diagnosis in calendar year 202</w:t>
      </w:r>
      <w:r w:rsidR="009E5307">
        <w:rPr>
          <w:rFonts w:ascii="Arial" w:eastAsia="Arial" w:hAnsi="Arial" w:cs="Arial"/>
          <w:sz w:val="24"/>
          <w:szCs w:val="24"/>
        </w:rPr>
        <w:t>4</w:t>
      </w:r>
      <w:r w:rsidR="005A5A68" w:rsidRPr="545744CC">
        <w:rPr>
          <w:rFonts w:ascii="Arial" w:eastAsia="Arial" w:hAnsi="Arial" w:cs="Arial"/>
          <w:sz w:val="24"/>
          <w:szCs w:val="24"/>
        </w:rPr>
        <w:t xml:space="preserve">. </w:t>
      </w:r>
    </w:p>
    <w:p w14:paraId="4A21CDB0" w14:textId="1D4B0C66" w:rsidR="00C3441F" w:rsidRDefault="00C3441F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5</w:t>
      </w:r>
      <w:r w:rsidRPr="545744CC">
        <w:rPr>
          <w:rFonts w:ascii="Arial" w:eastAsia="Arial" w:hAnsi="Arial" w:cs="Arial"/>
          <w:sz w:val="24"/>
          <w:szCs w:val="24"/>
        </w:rPr>
        <w:t xml:space="preserve"> shows the Care Continuum for 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Pr="545744CC">
        <w:rPr>
          <w:rFonts w:ascii="Arial" w:eastAsia="Arial" w:hAnsi="Arial" w:cs="Arial"/>
          <w:sz w:val="24"/>
          <w:szCs w:val="24"/>
        </w:rPr>
        <w:t xml:space="preserve"> People with HIV in the Eligible Metropolitan Area (EMA).</w:t>
      </w:r>
    </w:p>
    <w:p w14:paraId="67FD4964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FBA126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9EF683B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212E0BE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A0D6B4A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E7666C0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EFED224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91088D7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40EDAE2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43133C7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A87A3D5" w14:textId="77777777" w:rsidR="0067074E" w:rsidRDefault="0067074E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DDCA811" w14:textId="7E9C3AC5" w:rsidR="00C3441F" w:rsidRPr="00891D94" w:rsidRDefault="00C3441F" w:rsidP="545744CC">
      <w:pPr>
        <w:pStyle w:val="ListParagraph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5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: Number and Percentage of </w:t>
      </w:r>
      <w:r w:rsidR="004B4481" w:rsidRPr="545744CC">
        <w:rPr>
          <w:rFonts w:ascii="Arial" w:eastAsia="Arial" w:hAnsi="Arial" w:cs="Arial"/>
          <w:b/>
          <w:bCs/>
          <w:sz w:val="24"/>
          <w:szCs w:val="24"/>
        </w:rPr>
        <w:t>Hispanic/Latinx</w:t>
      </w:r>
      <w:r w:rsidR="0020461D" w:rsidRPr="545744C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PWH 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>
        <w:br/>
      </w:r>
      <w:r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202</w:t>
      </w:r>
      <w:r w:rsidR="0067074E">
        <w:rPr>
          <w:rFonts w:ascii="Arial" w:eastAsia="Arial" w:hAnsi="Arial" w:cs="Arial"/>
          <w:b/>
          <w:bCs/>
          <w:sz w:val="24"/>
          <w:szCs w:val="24"/>
        </w:rPr>
        <w:t>4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5284075" w14:textId="77777777" w:rsidR="00C3441F" w:rsidRPr="00891D94" w:rsidRDefault="00C3441F" w:rsidP="545744CC">
      <w:pPr>
        <w:spacing w:line="240" w:lineRule="auto"/>
        <w:contextualSpacing/>
        <w:jc w:val="center"/>
        <w:rPr>
          <w:rFonts w:ascii="Arial" w:eastAsia="Arial" w:hAnsi="Arial" w:cs="Arial"/>
          <w:sz w:val="24"/>
          <w:szCs w:val="24"/>
        </w:rPr>
      </w:pPr>
      <w:r w:rsidRPr="00891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F80665" wp14:editId="2A4AD429">
            <wp:extent cx="5486400" cy="1963972"/>
            <wp:effectExtent l="0" t="0" r="0" b="177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2FA094" w14:textId="649ABFF2" w:rsidR="00C85E4F" w:rsidRPr="00C85E4F" w:rsidRDefault="00C85E4F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t xml:space="preserve">Source: </w:t>
      </w:r>
      <w:r w:rsidR="00D23C63" w:rsidRPr="545744CC">
        <w:rPr>
          <w:rFonts w:ascii="Arial" w:eastAsia="Arial" w:hAnsi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="0067074E">
        <w:rPr>
          <w:rFonts w:ascii="Arial" w:eastAsia="Arial" w:hAnsi="Arial" w:cs="Arial"/>
          <w:sz w:val="20"/>
          <w:szCs w:val="20"/>
        </w:rPr>
        <w:t>4</w:t>
      </w:r>
      <w:r w:rsidR="00501091" w:rsidRPr="545744CC">
        <w:rPr>
          <w:rFonts w:ascii="Arial" w:eastAsia="Arial" w:hAnsi="Arial" w:cs="Arial"/>
          <w:sz w:val="20"/>
          <w:szCs w:val="20"/>
        </w:rPr>
        <w:t>.</w:t>
      </w:r>
    </w:p>
    <w:p w14:paraId="377CB462" w14:textId="17DFAC9A" w:rsidR="00F31536" w:rsidRDefault="3AAEF82C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 xml:space="preserve">Per the above figure, </w:t>
      </w:r>
      <w:r w:rsidR="1DD321E5" w:rsidRPr="545744CC">
        <w:rPr>
          <w:rFonts w:ascii="Arial" w:eastAsia="Arial" w:hAnsi="Arial" w:cs="Arial"/>
          <w:sz w:val="24"/>
          <w:szCs w:val="24"/>
        </w:rPr>
        <w:t>9</w:t>
      </w:r>
      <w:r w:rsidR="009E5307">
        <w:rPr>
          <w:rFonts w:ascii="Arial" w:eastAsia="Arial" w:hAnsi="Arial" w:cs="Arial"/>
          <w:sz w:val="24"/>
          <w:szCs w:val="24"/>
        </w:rPr>
        <w:t>4</w:t>
      </w:r>
      <w:r w:rsidR="1DD321E5" w:rsidRPr="545744CC">
        <w:rPr>
          <w:rFonts w:ascii="Arial" w:eastAsia="Arial" w:hAnsi="Arial" w:cs="Arial"/>
          <w:sz w:val="24"/>
          <w:szCs w:val="24"/>
        </w:rPr>
        <w:t xml:space="preserve">% of 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="5191A79F" w:rsidRPr="545744CC">
        <w:rPr>
          <w:rFonts w:ascii="Arial" w:eastAsia="Arial" w:hAnsi="Arial" w:cs="Arial"/>
          <w:sz w:val="24"/>
          <w:szCs w:val="24"/>
        </w:rPr>
        <w:t xml:space="preserve"> </w:t>
      </w:r>
      <w:r w:rsidR="6966660B" w:rsidRPr="545744CC">
        <w:rPr>
          <w:rFonts w:ascii="Arial" w:eastAsia="Arial" w:hAnsi="Arial" w:cs="Arial"/>
          <w:sz w:val="24"/>
          <w:szCs w:val="24"/>
        </w:rPr>
        <w:t>People with HIV</w:t>
      </w:r>
      <w:r w:rsidR="047DE141" w:rsidRPr="545744CC">
        <w:rPr>
          <w:rFonts w:ascii="Arial" w:eastAsia="Arial" w:hAnsi="Arial" w:cs="Arial"/>
          <w:sz w:val="24"/>
          <w:szCs w:val="24"/>
        </w:rPr>
        <w:t xml:space="preserve"> retained in care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 in the EMA</w:t>
      </w:r>
      <w:r w:rsidR="4B12820C" w:rsidRPr="545744CC">
        <w:rPr>
          <w:rFonts w:ascii="Arial" w:eastAsia="Arial" w:hAnsi="Arial" w:cs="Arial"/>
          <w:sz w:val="24"/>
          <w:szCs w:val="24"/>
        </w:rPr>
        <w:t xml:space="preserve"> </w:t>
      </w:r>
      <w:r w:rsidR="6966660B" w:rsidRPr="545744CC">
        <w:rPr>
          <w:rFonts w:ascii="Arial" w:eastAsia="Arial" w:hAnsi="Arial" w:cs="Arial"/>
          <w:sz w:val="24"/>
          <w:szCs w:val="24"/>
        </w:rPr>
        <w:t>had a suppressed viral load in 202</w:t>
      </w:r>
      <w:r w:rsidR="00CB07B8">
        <w:rPr>
          <w:rFonts w:ascii="Arial" w:eastAsia="Arial" w:hAnsi="Arial" w:cs="Arial"/>
          <w:sz w:val="24"/>
          <w:szCs w:val="24"/>
        </w:rPr>
        <w:t>4</w:t>
      </w:r>
      <w:r w:rsidR="5A9DC905" w:rsidRPr="545744CC">
        <w:rPr>
          <w:rFonts w:ascii="Arial" w:eastAsia="Arial" w:hAnsi="Arial" w:cs="Arial"/>
          <w:sz w:val="24"/>
          <w:szCs w:val="24"/>
        </w:rPr>
        <w:t xml:space="preserve">. </w:t>
      </w:r>
      <w:r w:rsidR="00B837E7">
        <w:rPr>
          <w:rFonts w:ascii="Arial" w:eastAsia="Arial" w:hAnsi="Arial" w:cs="Arial"/>
          <w:sz w:val="24"/>
          <w:szCs w:val="24"/>
        </w:rPr>
        <w:t>80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% of the </w:t>
      </w:r>
      <w:r w:rsidR="42919704" w:rsidRPr="545744CC">
        <w:rPr>
          <w:rFonts w:ascii="Arial" w:eastAsia="Arial" w:hAnsi="Arial" w:cs="Arial"/>
          <w:sz w:val="24"/>
          <w:szCs w:val="24"/>
        </w:rPr>
        <w:t>1</w:t>
      </w:r>
      <w:r w:rsidR="00B40E2D">
        <w:rPr>
          <w:rFonts w:ascii="Arial" w:eastAsia="Arial" w:hAnsi="Arial" w:cs="Arial"/>
          <w:sz w:val="24"/>
          <w:szCs w:val="24"/>
        </w:rPr>
        <w:t>56</w:t>
      </w:r>
      <w:r w:rsidR="6966660B" w:rsidRPr="545744CC">
        <w:rPr>
          <w:rFonts w:ascii="Arial" w:eastAsia="Arial" w:hAnsi="Arial" w:cs="Arial"/>
          <w:sz w:val="24"/>
          <w:szCs w:val="24"/>
        </w:rPr>
        <w:t xml:space="preserve"> newly diagnosed PWH in the EMA had at least one documented HIV-related care visit within 30 days of diagnosis in calendar year 202</w:t>
      </w:r>
      <w:r w:rsidR="00CB07B8">
        <w:rPr>
          <w:rFonts w:ascii="Arial" w:eastAsia="Arial" w:hAnsi="Arial" w:cs="Arial"/>
          <w:sz w:val="24"/>
          <w:szCs w:val="24"/>
        </w:rPr>
        <w:t>4</w:t>
      </w:r>
      <w:r w:rsidR="5A9DC905" w:rsidRPr="545744CC">
        <w:rPr>
          <w:rFonts w:ascii="Arial" w:eastAsia="Arial" w:hAnsi="Arial" w:cs="Arial"/>
          <w:sz w:val="24"/>
          <w:szCs w:val="24"/>
        </w:rPr>
        <w:t>.</w:t>
      </w:r>
    </w:p>
    <w:p w14:paraId="45C113D5" w14:textId="4796FFBA" w:rsidR="00620ED0" w:rsidRPr="00620ED0" w:rsidRDefault="00620ED0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6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45744CC">
        <w:rPr>
          <w:rFonts w:ascii="Arial" w:eastAsia="Arial" w:hAnsi="Arial" w:cs="Arial"/>
          <w:sz w:val="24"/>
          <w:szCs w:val="24"/>
        </w:rPr>
        <w:t xml:space="preserve">shows the Care Continuum comparison for White, Black, </w:t>
      </w:r>
      <w:r w:rsidR="00692480" w:rsidRPr="545744CC">
        <w:rPr>
          <w:rFonts w:ascii="Arial" w:eastAsia="Arial" w:hAnsi="Arial" w:cs="Arial"/>
          <w:sz w:val="24"/>
          <w:szCs w:val="24"/>
        </w:rPr>
        <w:t xml:space="preserve">and </w:t>
      </w:r>
      <w:r w:rsidR="004B4481" w:rsidRPr="545744CC">
        <w:rPr>
          <w:rFonts w:ascii="Arial" w:eastAsia="Arial" w:hAnsi="Arial" w:cs="Arial"/>
          <w:sz w:val="24"/>
          <w:szCs w:val="24"/>
        </w:rPr>
        <w:t>Hispanic/Latinx</w:t>
      </w:r>
      <w:r w:rsidRPr="545744CC">
        <w:rPr>
          <w:rFonts w:ascii="Arial" w:eastAsia="Arial" w:hAnsi="Arial" w:cs="Arial"/>
          <w:sz w:val="24"/>
          <w:szCs w:val="24"/>
        </w:rPr>
        <w:t xml:space="preserve"> PWH in the Eligible Metropolitan Area (EMA). </w:t>
      </w:r>
    </w:p>
    <w:p w14:paraId="25059E0B" w14:textId="5D95BB2C" w:rsidR="005C6D45" w:rsidRPr="007C5534" w:rsidRDefault="007C5534" w:rsidP="545744CC">
      <w:pPr>
        <w:pStyle w:val="ListParagraph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C115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1E3DA0" wp14:editId="26A5334B">
            <wp:simplePos x="0" y="0"/>
            <wp:positionH relativeFrom="column">
              <wp:posOffset>430902</wp:posOffset>
            </wp:positionH>
            <wp:positionV relativeFrom="paragraph">
              <wp:posOffset>625978</wp:posOffset>
            </wp:positionV>
            <wp:extent cx="5106670" cy="2863850"/>
            <wp:effectExtent l="0" t="0" r="17780" b="12700"/>
            <wp:wrapTopAndBottom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137E31" w:rsidRPr="545744CC">
        <w:rPr>
          <w:rFonts w:ascii="Arial" w:eastAsia="Arial" w:hAnsi="Arial" w:cs="Arial"/>
          <w:b/>
          <w:bCs/>
          <w:sz w:val="24"/>
          <w:szCs w:val="24"/>
        </w:rPr>
        <w:t>6</w:t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>:</w:t>
      </w:r>
      <w:r w:rsidR="004C5750" w:rsidRPr="545744CC">
        <w:rPr>
          <w:rFonts w:ascii="Arial" w:eastAsia="Arial" w:hAnsi="Arial" w:cs="Arial"/>
          <w:sz w:val="24"/>
          <w:szCs w:val="24"/>
        </w:rPr>
        <w:t xml:space="preserve"> </w:t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 xml:space="preserve">Percentage of 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White, Black, </w:t>
      </w:r>
      <w:r w:rsidR="008539E5" w:rsidRPr="545744CC">
        <w:rPr>
          <w:rFonts w:ascii="Arial" w:eastAsia="Arial" w:hAnsi="Arial" w:cs="Arial"/>
          <w:b/>
          <w:bCs/>
          <w:sz w:val="24"/>
          <w:szCs w:val="24"/>
        </w:rPr>
        <w:t xml:space="preserve">and </w:t>
      </w:r>
      <w:r w:rsidR="004B4481" w:rsidRPr="545744CC">
        <w:rPr>
          <w:rFonts w:ascii="Arial" w:eastAsia="Arial" w:hAnsi="Arial" w:cs="Arial"/>
          <w:b/>
          <w:bCs/>
          <w:sz w:val="24"/>
          <w:szCs w:val="24"/>
        </w:rPr>
        <w:t>Hispanic/Latinx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 PWH</w:t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C5750" w:rsidRPr="00891D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 w:rsidR="004C5750" w:rsidRPr="00891D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5750"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202</w:t>
      </w:r>
      <w:r w:rsidR="003C366C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0399B75D" w14:textId="61368995" w:rsidR="00137E31" w:rsidRDefault="000A46C3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lastRenderedPageBreak/>
        <w:t xml:space="preserve">Source: </w:t>
      </w:r>
      <w:r w:rsidR="00D23C63" w:rsidRPr="545744CC">
        <w:rPr>
          <w:rFonts w:ascii="Arial" w:eastAsia="Arial" w:hAnsi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="003C366C">
        <w:rPr>
          <w:rFonts w:ascii="Arial" w:eastAsia="Arial" w:hAnsi="Arial" w:cs="Arial"/>
          <w:sz w:val="20"/>
          <w:szCs w:val="20"/>
        </w:rPr>
        <w:t>4</w:t>
      </w:r>
      <w:r w:rsidR="00501091" w:rsidRPr="545744CC">
        <w:rPr>
          <w:rFonts w:ascii="Arial" w:eastAsia="Arial" w:hAnsi="Arial" w:cs="Arial"/>
          <w:sz w:val="20"/>
          <w:szCs w:val="20"/>
        </w:rPr>
        <w:t>.</w:t>
      </w:r>
    </w:p>
    <w:p w14:paraId="5B9CFC43" w14:textId="77777777" w:rsidR="001361AE" w:rsidRPr="001361AE" w:rsidRDefault="001361AE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065C627" w14:textId="77777777" w:rsidR="00137E31" w:rsidRDefault="00137E31" w:rsidP="545744CC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374AF1F" w14:textId="2D76CDFE" w:rsidR="00500401" w:rsidRDefault="00500401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Figure 7 </w:t>
      </w:r>
      <w:r>
        <w:rPr>
          <w:rFonts w:ascii="Arial" w:eastAsia="Arial" w:hAnsi="Arial" w:cs="Arial"/>
          <w:sz w:val="24"/>
          <w:szCs w:val="24"/>
        </w:rPr>
        <w:t xml:space="preserve">shows the Care Continuums comparison for Male </w:t>
      </w:r>
      <w:r w:rsidR="009D01B0">
        <w:rPr>
          <w:rFonts w:ascii="Arial" w:eastAsia="Arial" w:hAnsi="Arial" w:cs="Arial"/>
          <w:sz w:val="24"/>
          <w:szCs w:val="24"/>
        </w:rPr>
        <w:t xml:space="preserve">and Female PWH </w:t>
      </w:r>
      <w:r w:rsidR="00910161">
        <w:rPr>
          <w:rFonts w:ascii="Arial" w:eastAsia="Arial" w:hAnsi="Arial" w:cs="Arial"/>
          <w:sz w:val="24"/>
          <w:szCs w:val="24"/>
        </w:rPr>
        <w:t xml:space="preserve">in the Eligible Metropolitan Area (EMA). </w:t>
      </w:r>
    </w:p>
    <w:p w14:paraId="520D0695" w14:textId="77777777" w:rsidR="004D6BEE" w:rsidRDefault="004D6BEE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5A07B8" w14:textId="3FD800E5" w:rsidR="004D6BEE" w:rsidRDefault="004D6BEE" w:rsidP="004D6BE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Figure 7: Percentage of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Male  and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Female People with HIV/AIDS Engaged in Selected Stages of the Diagnosis-Based </w:t>
      </w:r>
      <w:r w:rsidR="00955D51">
        <w:rPr>
          <w:rFonts w:ascii="Arial" w:eastAsia="Arial" w:hAnsi="Arial" w:cs="Arial"/>
          <w:b/>
          <w:bCs/>
          <w:sz w:val="24"/>
          <w:szCs w:val="24"/>
        </w:rPr>
        <w:t>Continuum of HIV Care in the Tampa-St. Petersburg EMA, CY 2024</w:t>
      </w:r>
    </w:p>
    <w:p w14:paraId="54DBC9CE" w14:textId="77777777" w:rsidR="00657DA8" w:rsidRDefault="00657DA8" w:rsidP="004D6BE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12374F8" w14:textId="2402B876" w:rsidR="00657DA8" w:rsidRDefault="000477E3" w:rsidP="004D6BE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drawing>
          <wp:inline distT="0" distB="0" distL="0" distR="0" wp14:anchorId="176B3E64" wp14:editId="516D6511">
            <wp:extent cx="5486400" cy="3217333"/>
            <wp:effectExtent l="0" t="0" r="0" b="2540"/>
            <wp:docPr id="92741859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EB754AC" w14:textId="77777777" w:rsidR="00E568DE" w:rsidRDefault="00E568DE" w:rsidP="00E568D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C4DF10C" w14:textId="02AAD4EE" w:rsidR="00E568DE" w:rsidRPr="005443DA" w:rsidRDefault="00E568DE" w:rsidP="00E568D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t>Source: Florida Department of Health, Bureau of Communicable Diseases, HIV/AIDS Section Tampa- St. Petersburg EMA Epidemiological Profile CY 202</w:t>
      </w:r>
      <w:r>
        <w:rPr>
          <w:rFonts w:ascii="Arial" w:eastAsia="Arial" w:hAnsi="Arial" w:cs="Arial"/>
          <w:sz w:val="20"/>
          <w:szCs w:val="20"/>
        </w:rPr>
        <w:t>4</w:t>
      </w:r>
      <w:r w:rsidRPr="545744CC">
        <w:rPr>
          <w:rFonts w:ascii="Arial" w:eastAsia="Arial" w:hAnsi="Arial" w:cs="Arial"/>
          <w:sz w:val="20"/>
          <w:szCs w:val="20"/>
        </w:rPr>
        <w:t>.</w:t>
      </w:r>
    </w:p>
    <w:p w14:paraId="1A9CE9F5" w14:textId="77777777" w:rsidR="00976641" w:rsidRDefault="00976641" w:rsidP="004D6BE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89BD59C" w14:textId="11C8BF22" w:rsidR="00976641" w:rsidRPr="00976641" w:rsidRDefault="00976641" w:rsidP="0097664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Male and female </w:t>
      </w:r>
      <w:r w:rsidR="00C83BF4">
        <w:rPr>
          <w:rFonts w:ascii="Arial" w:eastAsia="Arial" w:hAnsi="Arial" w:cs="Arial"/>
          <w:sz w:val="24"/>
          <w:szCs w:val="24"/>
        </w:rPr>
        <w:t xml:space="preserve">PWH </w:t>
      </w:r>
      <w:r w:rsidR="005C7A62">
        <w:rPr>
          <w:rFonts w:ascii="Arial" w:eastAsia="Arial" w:hAnsi="Arial" w:cs="Arial"/>
          <w:sz w:val="24"/>
          <w:szCs w:val="24"/>
        </w:rPr>
        <w:t>s</w:t>
      </w:r>
      <w:r w:rsidR="00675094">
        <w:rPr>
          <w:rFonts w:ascii="Arial" w:eastAsia="Arial" w:hAnsi="Arial" w:cs="Arial"/>
          <w:sz w:val="24"/>
          <w:szCs w:val="24"/>
        </w:rPr>
        <w:t xml:space="preserve">how comparable outcomes on </w:t>
      </w:r>
      <w:r w:rsidR="00464A34">
        <w:rPr>
          <w:rFonts w:ascii="Arial" w:eastAsia="Arial" w:hAnsi="Arial" w:cs="Arial"/>
          <w:sz w:val="24"/>
          <w:szCs w:val="24"/>
        </w:rPr>
        <w:t xml:space="preserve">most stages of the Care Continuum. </w:t>
      </w:r>
      <w:r w:rsidR="00E47693">
        <w:rPr>
          <w:rFonts w:ascii="Arial" w:eastAsia="Arial" w:hAnsi="Arial" w:cs="Arial"/>
          <w:sz w:val="24"/>
          <w:szCs w:val="24"/>
        </w:rPr>
        <w:t xml:space="preserve">The more notable </w:t>
      </w:r>
      <w:r w:rsidR="009A1D97">
        <w:rPr>
          <w:rFonts w:ascii="Arial" w:eastAsia="Arial" w:hAnsi="Arial" w:cs="Arial"/>
          <w:sz w:val="24"/>
          <w:szCs w:val="24"/>
        </w:rPr>
        <w:t xml:space="preserve">difference is in </w:t>
      </w:r>
      <w:r w:rsidR="009025D3">
        <w:rPr>
          <w:rFonts w:ascii="Arial" w:eastAsia="Arial" w:hAnsi="Arial" w:cs="Arial"/>
          <w:sz w:val="24"/>
          <w:szCs w:val="24"/>
        </w:rPr>
        <w:t xml:space="preserve">linkage to care. In this stage Male PWH </w:t>
      </w:r>
      <w:r w:rsidR="00FB1932">
        <w:rPr>
          <w:rFonts w:ascii="Arial" w:eastAsia="Arial" w:hAnsi="Arial" w:cs="Arial"/>
          <w:sz w:val="24"/>
          <w:szCs w:val="24"/>
        </w:rPr>
        <w:t xml:space="preserve">are linked to care in 30 days 79.5% of the time and Female PWH </w:t>
      </w:r>
      <w:r w:rsidR="00A80125">
        <w:rPr>
          <w:rFonts w:ascii="Arial" w:eastAsia="Arial" w:hAnsi="Arial" w:cs="Arial"/>
          <w:sz w:val="24"/>
          <w:szCs w:val="24"/>
        </w:rPr>
        <w:t xml:space="preserve">are linked to care 71% of the time. </w:t>
      </w:r>
    </w:p>
    <w:p w14:paraId="6832A8E0" w14:textId="77777777" w:rsidR="00500401" w:rsidRDefault="00500401" w:rsidP="545744CC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FBC949E" w14:textId="4CDC2183" w:rsidR="00137E31" w:rsidRDefault="00692480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657DA8">
        <w:rPr>
          <w:rFonts w:ascii="Arial" w:eastAsia="Arial" w:hAnsi="Arial" w:cs="Arial"/>
          <w:b/>
          <w:bCs/>
          <w:sz w:val="24"/>
          <w:szCs w:val="24"/>
        </w:rPr>
        <w:t>8</w:t>
      </w:r>
      <w:r w:rsidRPr="545744C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45744CC">
        <w:rPr>
          <w:rFonts w:ascii="Arial" w:eastAsia="Arial" w:hAnsi="Arial" w:cs="Arial"/>
          <w:sz w:val="24"/>
          <w:szCs w:val="24"/>
        </w:rPr>
        <w:t>shows the Care Continuum comparison for All PWH</w:t>
      </w:r>
      <w:r w:rsidR="005443DA" w:rsidRPr="545744CC">
        <w:rPr>
          <w:rFonts w:ascii="Arial" w:eastAsia="Arial" w:hAnsi="Arial" w:cs="Arial"/>
          <w:sz w:val="24"/>
          <w:szCs w:val="24"/>
        </w:rPr>
        <w:t xml:space="preserve"> and Youth with HIV/AIDS</w:t>
      </w:r>
      <w:r w:rsidRPr="545744CC">
        <w:rPr>
          <w:rFonts w:ascii="Arial" w:eastAsia="Arial" w:hAnsi="Arial" w:cs="Arial"/>
          <w:sz w:val="24"/>
          <w:szCs w:val="24"/>
        </w:rPr>
        <w:t xml:space="preserve"> in the Eligible Metropolitan Area (EMA).</w:t>
      </w:r>
      <w:r w:rsidR="00137E31" w:rsidRPr="545744CC">
        <w:rPr>
          <w:rFonts w:ascii="Arial" w:eastAsia="Arial" w:hAnsi="Arial" w:cs="Arial"/>
          <w:sz w:val="24"/>
          <w:szCs w:val="24"/>
        </w:rPr>
        <w:t xml:space="preserve"> </w:t>
      </w:r>
    </w:p>
    <w:p w14:paraId="103B0C98" w14:textId="77777777" w:rsidR="00137E31" w:rsidRDefault="00137E31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D6CC31" w14:textId="4498630C" w:rsidR="00692480" w:rsidRPr="00137E31" w:rsidRDefault="00DC6253" w:rsidP="545744C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C115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CCB17C6" wp14:editId="71CCF1A7">
            <wp:simplePos x="0" y="0"/>
            <wp:positionH relativeFrom="margin">
              <wp:posOffset>609600</wp:posOffset>
            </wp:positionH>
            <wp:positionV relativeFrom="paragraph">
              <wp:posOffset>659765</wp:posOffset>
            </wp:positionV>
            <wp:extent cx="5106670" cy="3081655"/>
            <wp:effectExtent l="0" t="0" r="17780" b="4445"/>
            <wp:wrapTopAndBottom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 xml:space="preserve">Figure </w:t>
      </w:r>
      <w:r w:rsidR="00657DA8">
        <w:rPr>
          <w:rFonts w:ascii="Arial" w:eastAsia="Arial" w:hAnsi="Arial" w:cs="Arial"/>
          <w:b/>
          <w:bCs/>
          <w:sz w:val="24"/>
          <w:szCs w:val="24"/>
        </w:rPr>
        <w:t>8</w:t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>:</w:t>
      </w:r>
      <w:r w:rsidR="00692480" w:rsidRPr="545744CC">
        <w:rPr>
          <w:rFonts w:ascii="Arial" w:eastAsia="Arial" w:hAnsi="Arial" w:cs="Arial"/>
          <w:sz w:val="24"/>
          <w:szCs w:val="24"/>
        </w:rPr>
        <w:t xml:space="preserve"> </w:t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 xml:space="preserve">Percentage of </w:t>
      </w:r>
      <w:r w:rsidR="00DD5E8E" w:rsidRPr="545744CC">
        <w:rPr>
          <w:rFonts w:ascii="Arial" w:eastAsia="Arial" w:hAnsi="Arial" w:cs="Arial"/>
          <w:b/>
          <w:bCs/>
          <w:sz w:val="24"/>
          <w:szCs w:val="24"/>
        </w:rPr>
        <w:t>All</w:t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 xml:space="preserve"> PWH</w:t>
      </w:r>
      <w:r w:rsidR="00DD5E8E" w:rsidRPr="545744CC">
        <w:rPr>
          <w:rFonts w:ascii="Arial" w:eastAsia="Arial" w:hAnsi="Arial" w:cs="Arial"/>
          <w:b/>
          <w:bCs/>
          <w:sz w:val="24"/>
          <w:szCs w:val="24"/>
        </w:rPr>
        <w:t xml:space="preserve"> and Youth with HIV/AIDS</w:t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92480" w:rsidRPr="00891D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>Engaged in Selected Stages of the Diagnosis-Based Continuum of HIV Care</w:t>
      </w:r>
      <w:r w:rsidR="00692480" w:rsidRPr="00891D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92480" w:rsidRPr="545744CC">
        <w:rPr>
          <w:rFonts w:ascii="Arial" w:eastAsia="Arial" w:hAnsi="Arial" w:cs="Arial"/>
          <w:b/>
          <w:bCs/>
          <w:sz w:val="24"/>
          <w:szCs w:val="24"/>
        </w:rPr>
        <w:t>in the Tampa-St. Petersburg EMA, CY 202</w:t>
      </w:r>
      <w:r w:rsidR="003C366C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0E65D270" w14:textId="17AEEF1C" w:rsidR="00C8006C" w:rsidRPr="005443DA" w:rsidRDefault="00947946" w:rsidP="545744C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45744CC">
        <w:rPr>
          <w:rFonts w:ascii="Arial" w:eastAsia="Arial" w:hAnsi="Arial" w:cs="Arial"/>
          <w:sz w:val="20"/>
          <w:szCs w:val="20"/>
        </w:rPr>
        <w:t>Source: Florida Department of Health, Bureau of Communicable Diseases, HIV/AIDS Section Tampa- St. Petersburg EMA Epidemiological Profile CY 202</w:t>
      </w:r>
      <w:r w:rsidR="003C366C">
        <w:rPr>
          <w:rFonts w:ascii="Arial" w:eastAsia="Arial" w:hAnsi="Arial" w:cs="Arial"/>
          <w:sz w:val="20"/>
          <w:szCs w:val="20"/>
        </w:rPr>
        <w:t>4</w:t>
      </w:r>
      <w:r w:rsidR="00501091" w:rsidRPr="545744CC">
        <w:rPr>
          <w:rFonts w:ascii="Arial" w:eastAsia="Arial" w:hAnsi="Arial" w:cs="Arial"/>
          <w:sz w:val="20"/>
          <w:szCs w:val="20"/>
        </w:rPr>
        <w:t>.</w:t>
      </w:r>
    </w:p>
    <w:p w14:paraId="217F9BEB" w14:textId="550C2346" w:rsidR="00325B90" w:rsidRDefault="003F35EC" w:rsidP="545744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45744CC">
        <w:rPr>
          <w:rFonts w:ascii="Arial" w:eastAsia="Arial" w:hAnsi="Arial" w:cs="Arial"/>
          <w:sz w:val="24"/>
          <w:szCs w:val="24"/>
        </w:rPr>
        <w:t>Although the Care Continuum has seen improvement since 20</w:t>
      </w:r>
      <w:r w:rsidR="007147B7">
        <w:rPr>
          <w:rFonts w:ascii="Arial" w:eastAsia="Arial" w:hAnsi="Arial" w:cs="Arial"/>
          <w:sz w:val="24"/>
          <w:szCs w:val="24"/>
        </w:rPr>
        <w:t>20</w:t>
      </w:r>
      <w:r w:rsidRPr="545744CC">
        <w:rPr>
          <w:rFonts w:ascii="Arial" w:eastAsia="Arial" w:hAnsi="Arial" w:cs="Arial"/>
          <w:sz w:val="24"/>
          <w:szCs w:val="24"/>
        </w:rPr>
        <w:t xml:space="preserve">, there </w:t>
      </w:r>
      <w:r w:rsidR="004D3B0D" w:rsidRPr="545744CC">
        <w:rPr>
          <w:rFonts w:ascii="Arial" w:eastAsia="Arial" w:hAnsi="Arial" w:cs="Arial"/>
          <w:sz w:val="24"/>
          <w:szCs w:val="24"/>
        </w:rPr>
        <w:t>remain</w:t>
      </w:r>
      <w:r w:rsidRPr="545744CC">
        <w:rPr>
          <w:rFonts w:ascii="Arial" w:eastAsia="Arial" w:hAnsi="Arial" w:cs="Arial"/>
          <w:sz w:val="24"/>
          <w:szCs w:val="24"/>
        </w:rPr>
        <w:t xml:space="preserve"> disparities</w:t>
      </w:r>
      <w:r w:rsidR="00680A90" w:rsidRPr="545744CC">
        <w:rPr>
          <w:rFonts w:ascii="Arial" w:eastAsia="Arial" w:hAnsi="Arial" w:cs="Arial"/>
          <w:sz w:val="24"/>
          <w:szCs w:val="24"/>
        </w:rPr>
        <w:t xml:space="preserve"> in certain populations</w:t>
      </w:r>
      <w:r w:rsidR="00396F2E" w:rsidRPr="545744CC">
        <w:rPr>
          <w:rFonts w:ascii="Arial" w:eastAsia="Arial" w:hAnsi="Arial" w:cs="Arial"/>
          <w:sz w:val="24"/>
          <w:szCs w:val="24"/>
        </w:rPr>
        <w:t>,</w:t>
      </w:r>
      <w:r w:rsidRPr="545744CC">
        <w:rPr>
          <w:rFonts w:ascii="Arial" w:eastAsia="Arial" w:hAnsi="Arial" w:cs="Arial"/>
          <w:sz w:val="24"/>
          <w:szCs w:val="24"/>
        </w:rPr>
        <w:t xml:space="preserve"> </w:t>
      </w:r>
      <w:r w:rsidR="00290F72" w:rsidRPr="545744CC">
        <w:rPr>
          <w:rFonts w:ascii="Arial" w:eastAsia="Arial" w:hAnsi="Arial" w:cs="Arial"/>
          <w:sz w:val="24"/>
          <w:szCs w:val="24"/>
        </w:rPr>
        <w:t xml:space="preserve">particularly among </w:t>
      </w:r>
      <w:r w:rsidR="009E73F5" w:rsidRPr="545744CC">
        <w:rPr>
          <w:rFonts w:ascii="Arial" w:eastAsia="Arial" w:hAnsi="Arial" w:cs="Arial"/>
          <w:sz w:val="24"/>
          <w:szCs w:val="24"/>
        </w:rPr>
        <w:t>the Black population</w:t>
      </w:r>
      <w:r w:rsidR="00396F2E" w:rsidRPr="545744CC">
        <w:rPr>
          <w:rFonts w:ascii="Arial" w:eastAsia="Arial" w:hAnsi="Arial" w:cs="Arial"/>
          <w:sz w:val="24"/>
          <w:szCs w:val="24"/>
        </w:rPr>
        <w:t xml:space="preserve">. There are disparities between </w:t>
      </w:r>
      <w:r w:rsidR="00B56869" w:rsidRPr="545744CC">
        <w:rPr>
          <w:rFonts w:ascii="Arial" w:eastAsia="Arial" w:hAnsi="Arial" w:cs="Arial"/>
          <w:sz w:val="24"/>
          <w:szCs w:val="24"/>
        </w:rPr>
        <w:t xml:space="preserve">the Black population and the White population in all stages of the Care Continuum except for receipt of care. </w:t>
      </w:r>
      <w:r w:rsidR="00697AD4" w:rsidRPr="545744CC">
        <w:rPr>
          <w:rFonts w:ascii="Arial" w:eastAsia="Arial" w:hAnsi="Arial" w:cs="Arial"/>
          <w:sz w:val="24"/>
          <w:szCs w:val="24"/>
        </w:rPr>
        <w:t xml:space="preserve">These disparities are evaluated by the quality management consultant every three months and are disseminated to providers </w:t>
      </w:r>
      <w:r w:rsidR="0002644E" w:rsidRPr="545744CC">
        <w:rPr>
          <w:rFonts w:ascii="Arial" w:eastAsia="Arial" w:hAnsi="Arial" w:cs="Arial"/>
          <w:sz w:val="24"/>
          <w:szCs w:val="24"/>
        </w:rPr>
        <w:t xml:space="preserve">for their own individual evaluation. These disparities could be lessened by more targeted </w:t>
      </w:r>
      <w:r w:rsidR="007A4741" w:rsidRPr="545744CC">
        <w:rPr>
          <w:rFonts w:ascii="Arial" w:eastAsia="Arial" w:hAnsi="Arial" w:cs="Arial"/>
          <w:sz w:val="24"/>
          <w:szCs w:val="24"/>
        </w:rPr>
        <w:t xml:space="preserve">outreach to this population and more catered services to the needs of this population. </w:t>
      </w:r>
      <w:r w:rsidR="00305068" w:rsidRPr="545744CC">
        <w:rPr>
          <w:rFonts w:ascii="Arial" w:eastAsia="Arial" w:hAnsi="Arial" w:cs="Arial"/>
          <w:sz w:val="24"/>
          <w:szCs w:val="24"/>
        </w:rPr>
        <w:t xml:space="preserve">Overall, the Care Continuum </w:t>
      </w:r>
      <w:r w:rsidR="00CF0BF9" w:rsidRPr="545744CC">
        <w:rPr>
          <w:rFonts w:ascii="Arial" w:eastAsia="Arial" w:hAnsi="Arial" w:cs="Arial"/>
          <w:sz w:val="24"/>
          <w:szCs w:val="24"/>
        </w:rPr>
        <w:t xml:space="preserve">has improved in measures that </w:t>
      </w:r>
      <w:r w:rsidR="001B5397" w:rsidRPr="545744CC">
        <w:rPr>
          <w:rFonts w:ascii="Arial" w:eastAsia="Arial" w:hAnsi="Arial" w:cs="Arial"/>
          <w:sz w:val="24"/>
          <w:szCs w:val="24"/>
        </w:rPr>
        <w:t xml:space="preserve">relate to service provision’s efficiency, such as retention in care and viral suppression. </w:t>
      </w:r>
      <w:r w:rsidR="00F061C5" w:rsidRPr="545744CC">
        <w:rPr>
          <w:rFonts w:ascii="Arial" w:eastAsia="Arial" w:hAnsi="Arial" w:cs="Arial"/>
          <w:sz w:val="24"/>
          <w:szCs w:val="24"/>
        </w:rPr>
        <w:t>This shows</w:t>
      </w:r>
      <w:r w:rsidR="001B5397" w:rsidRPr="545744CC">
        <w:rPr>
          <w:rFonts w:ascii="Arial" w:eastAsia="Arial" w:hAnsi="Arial" w:cs="Arial"/>
          <w:sz w:val="24"/>
          <w:szCs w:val="24"/>
        </w:rPr>
        <w:t xml:space="preserve"> that the services </w:t>
      </w:r>
      <w:proofErr w:type="gramStart"/>
      <w:r w:rsidR="001B5397" w:rsidRPr="545744CC">
        <w:rPr>
          <w:rFonts w:ascii="Arial" w:eastAsia="Arial" w:hAnsi="Arial" w:cs="Arial"/>
          <w:sz w:val="24"/>
          <w:szCs w:val="24"/>
        </w:rPr>
        <w:t>being provided</w:t>
      </w:r>
      <w:proofErr w:type="gramEnd"/>
      <w:r w:rsidR="001B5397" w:rsidRPr="545744CC">
        <w:rPr>
          <w:rFonts w:ascii="Arial" w:eastAsia="Arial" w:hAnsi="Arial" w:cs="Arial"/>
          <w:sz w:val="24"/>
          <w:szCs w:val="24"/>
        </w:rPr>
        <w:t xml:space="preserve"> by </w:t>
      </w:r>
      <w:r w:rsidR="00592645" w:rsidRPr="545744CC">
        <w:rPr>
          <w:rFonts w:ascii="Arial" w:eastAsia="Arial" w:hAnsi="Arial" w:cs="Arial"/>
          <w:sz w:val="24"/>
          <w:szCs w:val="24"/>
        </w:rPr>
        <w:t xml:space="preserve">provider agencies </w:t>
      </w:r>
      <w:proofErr w:type="gramStart"/>
      <w:r w:rsidR="00592645" w:rsidRPr="545744CC">
        <w:rPr>
          <w:rFonts w:ascii="Arial" w:eastAsia="Arial" w:hAnsi="Arial" w:cs="Arial"/>
          <w:sz w:val="24"/>
          <w:szCs w:val="24"/>
        </w:rPr>
        <w:t>are</w:t>
      </w:r>
      <w:proofErr w:type="gramEnd"/>
      <w:r w:rsidR="00592645" w:rsidRPr="545744CC">
        <w:rPr>
          <w:rFonts w:ascii="Arial" w:eastAsia="Arial" w:hAnsi="Arial" w:cs="Arial"/>
          <w:sz w:val="24"/>
          <w:szCs w:val="24"/>
        </w:rPr>
        <w:t xml:space="preserve"> high quality and adapting to the needs of clients. </w:t>
      </w:r>
      <w:r w:rsidR="000764D9" w:rsidRPr="545744CC">
        <w:rPr>
          <w:rFonts w:ascii="Arial" w:eastAsia="Arial" w:hAnsi="Arial" w:cs="Arial"/>
          <w:sz w:val="24"/>
          <w:szCs w:val="24"/>
        </w:rPr>
        <w:t xml:space="preserve"> </w:t>
      </w:r>
    </w:p>
    <w:p w14:paraId="10B98263" w14:textId="77777777" w:rsidR="00325B90" w:rsidRDefault="00325B90" w:rsidP="545744C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093D4E9A" w14:textId="366B825D" w:rsidR="005E20E1" w:rsidRPr="009035CC" w:rsidRDefault="005E20E1" w:rsidP="545744C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5E20E1" w:rsidRPr="009035CC" w:rsidSect="00166948"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9A37" w14:textId="77777777" w:rsidR="00364857" w:rsidRDefault="00364857">
      <w:pPr>
        <w:spacing w:after="0" w:line="240" w:lineRule="auto"/>
      </w:pPr>
      <w:r>
        <w:separator/>
      </w:r>
    </w:p>
  </w:endnote>
  <w:endnote w:type="continuationSeparator" w:id="0">
    <w:p w14:paraId="65681CDF" w14:textId="77777777" w:rsidR="00364857" w:rsidRDefault="00364857">
      <w:pPr>
        <w:spacing w:after="0" w:line="240" w:lineRule="auto"/>
      </w:pPr>
      <w:r>
        <w:continuationSeparator/>
      </w:r>
    </w:p>
  </w:endnote>
  <w:endnote w:type="continuationNotice" w:id="1">
    <w:p w14:paraId="3CA5BD04" w14:textId="77777777" w:rsidR="00364857" w:rsidRDefault="00364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9752" w14:textId="04E26079" w:rsidR="005D6EEE" w:rsidRDefault="292145B7">
    <w:pPr>
      <w:pStyle w:val="Footer"/>
      <w:rPr>
        <w:rFonts w:ascii="Arial" w:hAnsi="Arial" w:cs="Arial"/>
        <w:sz w:val="20"/>
        <w:szCs w:val="20"/>
      </w:rPr>
    </w:pPr>
    <w:r w:rsidRPr="292145B7">
      <w:rPr>
        <w:rFonts w:ascii="Arial" w:hAnsi="Arial" w:cs="Arial"/>
        <w:sz w:val="20"/>
        <w:szCs w:val="20"/>
      </w:rPr>
      <w:t>202</w:t>
    </w:r>
    <w:r w:rsidR="006A7AE4">
      <w:rPr>
        <w:rFonts w:ascii="Arial" w:hAnsi="Arial" w:cs="Arial"/>
        <w:sz w:val="20"/>
        <w:szCs w:val="20"/>
      </w:rPr>
      <w:t>5</w:t>
    </w:r>
    <w:r w:rsidRPr="292145B7">
      <w:rPr>
        <w:rFonts w:ascii="Arial" w:hAnsi="Arial" w:cs="Arial"/>
        <w:sz w:val="20"/>
        <w:szCs w:val="20"/>
      </w:rPr>
      <w:t xml:space="preserve"> Tampa-St. Petersburg EMA HIV Care Continuum</w:t>
    </w:r>
    <w:r w:rsidR="006A24F1">
      <w:br/>
    </w:r>
    <w:r w:rsidRPr="292145B7">
      <w:rPr>
        <w:rFonts w:ascii="Arial" w:hAnsi="Arial" w:cs="Arial"/>
        <w:sz w:val="20"/>
        <w:szCs w:val="20"/>
      </w:rPr>
      <w:t>Suncoast Health Council, Inc.</w:t>
    </w:r>
  </w:p>
  <w:p w14:paraId="55DDE5CB" w14:textId="65EB0ADB" w:rsidR="292145B7" w:rsidRDefault="292145B7" w:rsidP="292145B7">
    <w:pPr>
      <w:pStyle w:val="Footer"/>
      <w:rPr>
        <w:rFonts w:ascii="Arial" w:hAnsi="Arial" w:cs="Arial"/>
        <w:sz w:val="20"/>
        <w:szCs w:val="20"/>
      </w:rPr>
    </w:pPr>
  </w:p>
  <w:p w14:paraId="62936D14" w14:textId="47A5F819" w:rsidR="4572AA3D" w:rsidRDefault="4572AA3D" w:rsidP="4572AA3D">
    <w:pPr>
      <w:pStyle w:val="Footer"/>
      <w:rPr>
        <w:rFonts w:ascii="Arial" w:hAnsi="Arial" w:cs="Arial"/>
        <w:sz w:val="20"/>
        <w:szCs w:val="20"/>
      </w:rPr>
    </w:pPr>
  </w:p>
  <w:p w14:paraId="206C9753" w14:textId="77777777" w:rsidR="005D6EEE" w:rsidRDefault="005D6EEE">
    <w:pPr>
      <w:pStyle w:val="Footer"/>
    </w:pPr>
  </w:p>
  <w:p w14:paraId="206C9754" w14:textId="77777777" w:rsidR="005D6EEE" w:rsidRDefault="005D6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217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667D4" w14:textId="22A75DCC" w:rsidR="00DD6195" w:rsidRPr="00AC544F" w:rsidRDefault="4572AA3D" w:rsidP="00DD6195">
        <w:pPr>
          <w:pStyle w:val="Footer"/>
          <w:rPr>
            <w:rFonts w:ascii="Arial" w:hAnsi="Arial" w:cs="Arial"/>
            <w:sz w:val="20"/>
            <w:szCs w:val="20"/>
          </w:rPr>
        </w:pPr>
        <w:r w:rsidRPr="4572AA3D">
          <w:rPr>
            <w:rFonts w:ascii="Arial" w:hAnsi="Arial" w:cs="Arial"/>
            <w:sz w:val="20"/>
            <w:szCs w:val="20"/>
          </w:rPr>
          <w:t>202</w:t>
        </w:r>
        <w:r w:rsidR="001D183D">
          <w:rPr>
            <w:rFonts w:ascii="Arial" w:hAnsi="Arial" w:cs="Arial"/>
            <w:sz w:val="20"/>
            <w:szCs w:val="20"/>
          </w:rPr>
          <w:t>5</w:t>
        </w:r>
        <w:r w:rsidRPr="4572AA3D">
          <w:rPr>
            <w:rFonts w:ascii="Arial" w:hAnsi="Arial" w:cs="Arial"/>
            <w:sz w:val="20"/>
            <w:szCs w:val="20"/>
          </w:rPr>
          <w:t xml:space="preserve"> Tampa-St. Petersburg EMA HIV Care Continuum</w:t>
        </w:r>
        <w:r w:rsidR="00DD6195">
          <w:br/>
        </w:r>
        <w:r w:rsidRPr="4572AA3D">
          <w:rPr>
            <w:rFonts w:ascii="Arial" w:hAnsi="Arial" w:cs="Arial"/>
            <w:sz w:val="20"/>
            <w:szCs w:val="20"/>
          </w:rPr>
          <w:t>Suncoast Health Council, Inc.</w:t>
        </w:r>
      </w:p>
      <w:p w14:paraId="206C9755" w14:textId="77777777" w:rsidR="00166948" w:rsidRDefault="001669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6C9756" w14:textId="77777777" w:rsidR="00166948" w:rsidRDefault="0016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3AFA" w14:textId="77777777" w:rsidR="00364857" w:rsidRDefault="00364857">
      <w:pPr>
        <w:spacing w:after="0" w:line="240" w:lineRule="auto"/>
      </w:pPr>
      <w:r>
        <w:separator/>
      </w:r>
    </w:p>
  </w:footnote>
  <w:footnote w:type="continuationSeparator" w:id="0">
    <w:p w14:paraId="121F1E4F" w14:textId="77777777" w:rsidR="00364857" w:rsidRDefault="00364857">
      <w:pPr>
        <w:spacing w:after="0" w:line="240" w:lineRule="auto"/>
      </w:pPr>
      <w:r>
        <w:continuationSeparator/>
      </w:r>
    </w:p>
  </w:footnote>
  <w:footnote w:type="continuationNotice" w:id="1">
    <w:p w14:paraId="3007FDC0" w14:textId="77777777" w:rsidR="00364857" w:rsidRDefault="00364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9751" w14:textId="77777777" w:rsidR="005D6EEE" w:rsidRPr="00A81B92" w:rsidRDefault="00C31B33">
    <w:pPr>
      <w:pStyle w:val="Header"/>
      <w:rPr>
        <w:rFonts w:ascii="Times Roman" w:hAnsi="Times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5B"/>
    <w:multiLevelType w:val="hybridMultilevel"/>
    <w:tmpl w:val="ADBCA9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8C57C9"/>
    <w:multiLevelType w:val="hybridMultilevel"/>
    <w:tmpl w:val="0F906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77845"/>
    <w:multiLevelType w:val="hybridMultilevel"/>
    <w:tmpl w:val="3A4CEFB8"/>
    <w:lvl w:ilvl="0" w:tplc="7CAEC2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487E77"/>
    <w:multiLevelType w:val="hybridMultilevel"/>
    <w:tmpl w:val="1AAC7CCC"/>
    <w:lvl w:ilvl="0" w:tplc="F2DCAC5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C4159"/>
    <w:multiLevelType w:val="hybridMultilevel"/>
    <w:tmpl w:val="7F7C51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F11D7E"/>
    <w:multiLevelType w:val="hybridMultilevel"/>
    <w:tmpl w:val="928EF9F8"/>
    <w:lvl w:ilvl="0" w:tplc="CDF84814">
      <w:start w:val="1"/>
      <w:numFmt w:val="bullet"/>
      <w:lvlText w:val="-"/>
      <w:lvlJc w:val="left"/>
      <w:pPr>
        <w:ind w:left="720" w:hanging="360"/>
      </w:pPr>
      <w:rPr>
        <w:rFonts w:ascii="Times Roman" w:eastAsiaTheme="minorHAnsi" w:hAnsi="Times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E5B8F"/>
    <w:multiLevelType w:val="hybridMultilevel"/>
    <w:tmpl w:val="12F8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1779B"/>
    <w:multiLevelType w:val="hybridMultilevel"/>
    <w:tmpl w:val="4CD017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621722">
    <w:abstractNumId w:val="5"/>
  </w:num>
  <w:num w:numId="2" w16cid:durableId="1878159004">
    <w:abstractNumId w:val="6"/>
  </w:num>
  <w:num w:numId="3" w16cid:durableId="767048026">
    <w:abstractNumId w:val="3"/>
  </w:num>
  <w:num w:numId="4" w16cid:durableId="297730143">
    <w:abstractNumId w:val="2"/>
  </w:num>
  <w:num w:numId="5" w16cid:durableId="1652372061">
    <w:abstractNumId w:val="1"/>
  </w:num>
  <w:num w:numId="6" w16cid:durableId="1394086162">
    <w:abstractNumId w:val="7"/>
  </w:num>
  <w:num w:numId="7" w16cid:durableId="623581919">
    <w:abstractNumId w:val="4"/>
  </w:num>
  <w:num w:numId="8" w16cid:durableId="6391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B2"/>
    <w:rsid w:val="000019B6"/>
    <w:rsid w:val="00002460"/>
    <w:rsid w:val="0000308C"/>
    <w:rsid w:val="00003B3F"/>
    <w:rsid w:val="00003C30"/>
    <w:rsid w:val="00007864"/>
    <w:rsid w:val="00010E4E"/>
    <w:rsid w:val="00017829"/>
    <w:rsid w:val="00017EB5"/>
    <w:rsid w:val="00021B0E"/>
    <w:rsid w:val="00024F74"/>
    <w:rsid w:val="0002535A"/>
    <w:rsid w:val="00025D93"/>
    <w:rsid w:val="0002644E"/>
    <w:rsid w:val="00026862"/>
    <w:rsid w:val="00027249"/>
    <w:rsid w:val="000278F5"/>
    <w:rsid w:val="00035576"/>
    <w:rsid w:val="00036144"/>
    <w:rsid w:val="00036461"/>
    <w:rsid w:val="00036E27"/>
    <w:rsid w:val="00041656"/>
    <w:rsid w:val="00044446"/>
    <w:rsid w:val="000477E3"/>
    <w:rsid w:val="00050C5D"/>
    <w:rsid w:val="00050F33"/>
    <w:rsid w:val="000520C3"/>
    <w:rsid w:val="00053BE0"/>
    <w:rsid w:val="000546B9"/>
    <w:rsid w:val="0005570F"/>
    <w:rsid w:val="0005649B"/>
    <w:rsid w:val="00057FDD"/>
    <w:rsid w:val="00062CF4"/>
    <w:rsid w:val="00066A65"/>
    <w:rsid w:val="00067085"/>
    <w:rsid w:val="00072CEA"/>
    <w:rsid w:val="00073C44"/>
    <w:rsid w:val="000764D9"/>
    <w:rsid w:val="00076EDC"/>
    <w:rsid w:val="0007779C"/>
    <w:rsid w:val="00077A9A"/>
    <w:rsid w:val="000822BB"/>
    <w:rsid w:val="000825F7"/>
    <w:rsid w:val="00082B41"/>
    <w:rsid w:val="00084AD3"/>
    <w:rsid w:val="00087B67"/>
    <w:rsid w:val="000903FB"/>
    <w:rsid w:val="00090515"/>
    <w:rsid w:val="00090B94"/>
    <w:rsid w:val="00094C55"/>
    <w:rsid w:val="000A13A3"/>
    <w:rsid w:val="000A2C1E"/>
    <w:rsid w:val="000A43E2"/>
    <w:rsid w:val="000A46C3"/>
    <w:rsid w:val="000A5705"/>
    <w:rsid w:val="000B29E6"/>
    <w:rsid w:val="000B3A17"/>
    <w:rsid w:val="000B47DE"/>
    <w:rsid w:val="000B4F16"/>
    <w:rsid w:val="000B50B6"/>
    <w:rsid w:val="000B564E"/>
    <w:rsid w:val="000B61D8"/>
    <w:rsid w:val="000B70C8"/>
    <w:rsid w:val="000B72D8"/>
    <w:rsid w:val="000C1151"/>
    <w:rsid w:val="000C22D9"/>
    <w:rsid w:val="000C3740"/>
    <w:rsid w:val="000D3738"/>
    <w:rsid w:val="000D539A"/>
    <w:rsid w:val="000D7D40"/>
    <w:rsid w:val="000E0DB4"/>
    <w:rsid w:val="000E1949"/>
    <w:rsid w:val="000E1A70"/>
    <w:rsid w:val="000E3A75"/>
    <w:rsid w:val="000E50DD"/>
    <w:rsid w:val="000E7090"/>
    <w:rsid w:val="000F1622"/>
    <w:rsid w:val="000F21A6"/>
    <w:rsid w:val="000F291A"/>
    <w:rsid w:val="000F5EA0"/>
    <w:rsid w:val="00101945"/>
    <w:rsid w:val="001019E0"/>
    <w:rsid w:val="00102D20"/>
    <w:rsid w:val="00113289"/>
    <w:rsid w:val="001150FB"/>
    <w:rsid w:val="00115490"/>
    <w:rsid w:val="0012661F"/>
    <w:rsid w:val="00127437"/>
    <w:rsid w:val="00127FD4"/>
    <w:rsid w:val="00133EA9"/>
    <w:rsid w:val="00134FC6"/>
    <w:rsid w:val="001361AE"/>
    <w:rsid w:val="00137E31"/>
    <w:rsid w:val="00140BF6"/>
    <w:rsid w:val="001422C7"/>
    <w:rsid w:val="001448A1"/>
    <w:rsid w:val="00145B2E"/>
    <w:rsid w:val="00147E6C"/>
    <w:rsid w:val="001528C2"/>
    <w:rsid w:val="00152933"/>
    <w:rsid w:val="00153800"/>
    <w:rsid w:val="00155B26"/>
    <w:rsid w:val="00155EA2"/>
    <w:rsid w:val="00156DC2"/>
    <w:rsid w:val="00161E75"/>
    <w:rsid w:val="00163674"/>
    <w:rsid w:val="00165C06"/>
    <w:rsid w:val="00166550"/>
    <w:rsid w:val="00166948"/>
    <w:rsid w:val="00166EBB"/>
    <w:rsid w:val="00170238"/>
    <w:rsid w:val="001744B6"/>
    <w:rsid w:val="00174B6E"/>
    <w:rsid w:val="001750E9"/>
    <w:rsid w:val="00177D45"/>
    <w:rsid w:val="001830BC"/>
    <w:rsid w:val="00184CEC"/>
    <w:rsid w:val="00187FC0"/>
    <w:rsid w:val="00192679"/>
    <w:rsid w:val="001940A7"/>
    <w:rsid w:val="00195E51"/>
    <w:rsid w:val="00195F6D"/>
    <w:rsid w:val="001968E9"/>
    <w:rsid w:val="001976F9"/>
    <w:rsid w:val="001A1C5A"/>
    <w:rsid w:val="001A2F3D"/>
    <w:rsid w:val="001A3DD8"/>
    <w:rsid w:val="001B0C9F"/>
    <w:rsid w:val="001B0E5B"/>
    <w:rsid w:val="001B42F7"/>
    <w:rsid w:val="001B5397"/>
    <w:rsid w:val="001B58EC"/>
    <w:rsid w:val="001B77DE"/>
    <w:rsid w:val="001C1E58"/>
    <w:rsid w:val="001C4E0F"/>
    <w:rsid w:val="001C4F20"/>
    <w:rsid w:val="001C5263"/>
    <w:rsid w:val="001D183D"/>
    <w:rsid w:val="001D328B"/>
    <w:rsid w:val="001D3E19"/>
    <w:rsid w:val="001D581B"/>
    <w:rsid w:val="001D6A19"/>
    <w:rsid w:val="001D7531"/>
    <w:rsid w:val="001E04F3"/>
    <w:rsid w:val="001E3807"/>
    <w:rsid w:val="001E41FF"/>
    <w:rsid w:val="001E6438"/>
    <w:rsid w:val="001F124C"/>
    <w:rsid w:val="001F1661"/>
    <w:rsid w:val="001F1AF8"/>
    <w:rsid w:val="002021B8"/>
    <w:rsid w:val="0020461D"/>
    <w:rsid w:val="00204893"/>
    <w:rsid w:val="002052E2"/>
    <w:rsid w:val="00207286"/>
    <w:rsid w:val="00210F7E"/>
    <w:rsid w:val="0021146A"/>
    <w:rsid w:val="00211D46"/>
    <w:rsid w:val="00217F48"/>
    <w:rsid w:val="002259A2"/>
    <w:rsid w:val="0022635A"/>
    <w:rsid w:val="00226577"/>
    <w:rsid w:val="00226AC0"/>
    <w:rsid w:val="00227AE9"/>
    <w:rsid w:val="002332BD"/>
    <w:rsid w:val="00235409"/>
    <w:rsid w:val="00241420"/>
    <w:rsid w:val="00242B33"/>
    <w:rsid w:val="0024677B"/>
    <w:rsid w:val="00252C6D"/>
    <w:rsid w:val="002534BC"/>
    <w:rsid w:val="002543E2"/>
    <w:rsid w:val="002559F8"/>
    <w:rsid w:val="00257D8E"/>
    <w:rsid w:val="002618C6"/>
    <w:rsid w:val="002670B8"/>
    <w:rsid w:val="00270A8E"/>
    <w:rsid w:val="0027276A"/>
    <w:rsid w:val="00273EE8"/>
    <w:rsid w:val="0027754A"/>
    <w:rsid w:val="0028455F"/>
    <w:rsid w:val="00284EA3"/>
    <w:rsid w:val="00285DE9"/>
    <w:rsid w:val="00287DA6"/>
    <w:rsid w:val="00290552"/>
    <w:rsid w:val="00290F72"/>
    <w:rsid w:val="0029157D"/>
    <w:rsid w:val="00293B83"/>
    <w:rsid w:val="002942E1"/>
    <w:rsid w:val="00294D54"/>
    <w:rsid w:val="00295955"/>
    <w:rsid w:val="002A18D7"/>
    <w:rsid w:val="002A362F"/>
    <w:rsid w:val="002A5E2E"/>
    <w:rsid w:val="002A701B"/>
    <w:rsid w:val="002B4F41"/>
    <w:rsid w:val="002B63D9"/>
    <w:rsid w:val="002C2571"/>
    <w:rsid w:val="002C454D"/>
    <w:rsid w:val="002C4DC1"/>
    <w:rsid w:val="002C5D9F"/>
    <w:rsid w:val="002C6411"/>
    <w:rsid w:val="002C7635"/>
    <w:rsid w:val="002D0792"/>
    <w:rsid w:val="002D08BE"/>
    <w:rsid w:val="002D4BEB"/>
    <w:rsid w:val="002D4C9E"/>
    <w:rsid w:val="002D6213"/>
    <w:rsid w:val="002D6FEC"/>
    <w:rsid w:val="002E06B3"/>
    <w:rsid w:val="002E2D21"/>
    <w:rsid w:val="002E3D8A"/>
    <w:rsid w:val="002E548C"/>
    <w:rsid w:val="002F01BA"/>
    <w:rsid w:val="002F19D3"/>
    <w:rsid w:val="00305068"/>
    <w:rsid w:val="00311B61"/>
    <w:rsid w:val="00314543"/>
    <w:rsid w:val="003149D6"/>
    <w:rsid w:val="00315A26"/>
    <w:rsid w:val="0031672A"/>
    <w:rsid w:val="00325B90"/>
    <w:rsid w:val="0033006F"/>
    <w:rsid w:val="00330264"/>
    <w:rsid w:val="00331FA3"/>
    <w:rsid w:val="00332029"/>
    <w:rsid w:val="00332FB7"/>
    <w:rsid w:val="0033660C"/>
    <w:rsid w:val="0034102B"/>
    <w:rsid w:val="00344178"/>
    <w:rsid w:val="003509D7"/>
    <w:rsid w:val="00351045"/>
    <w:rsid w:val="00352330"/>
    <w:rsid w:val="00355C16"/>
    <w:rsid w:val="00356657"/>
    <w:rsid w:val="00356957"/>
    <w:rsid w:val="00360E2C"/>
    <w:rsid w:val="003647CE"/>
    <w:rsid w:val="00364857"/>
    <w:rsid w:val="003651D4"/>
    <w:rsid w:val="00371C87"/>
    <w:rsid w:val="003722BC"/>
    <w:rsid w:val="00374590"/>
    <w:rsid w:val="00376532"/>
    <w:rsid w:val="00380DE0"/>
    <w:rsid w:val="00382D43"/>
    <w:rsid w:val="00385D9F"/>
    <w:rsid w:val="00390632"/>
    <w:rsid w:val="00391CD1"/>
    <w:rsid w:val="003949CD"/>
    <w:rsid w:val="003959BF"/>
    <w:rsid w:val="00396F2E"/>
    <w:rsid w:val="003A074A"/>
    <w:rsid w:val="003A31F4"/>
    <w:rsid w:val="003A5363"/>
    <w:rsid w:val="003A5E33"/>
    <w:rsid w:val="003A62F5"/>
    <w:rsid w:val="003A6F05"/>
    <w:rsid w:val="003B0DE7"/>
    <w:rsid w:val="003B2518"/>
    <w:rsid w:val="003B63AA"/>
    <w:rsid w:val="003C048C"/>
    <w:rsid w:val="003C091D"/>
    <w:rsid w:val="003C366C"/>
    <w:rsid w:val="003C3A98"/>
    <w:rsid w:val="003C512D"/>
    <w:rsid w:val="003C7BB0"/>
    <w:rsid w:val="003D253D"/>
    <w:rsid w:val="003D25B6"/>
    <w:rsid w:val="003D40FC"/>
    <w:rsid w:val="003E0FBB"/>
    <w:rsid w:val="003E10D3"/>
    <w:rsid w:val="003E5946"/>
    <w:rsid w:val="003F0572"/>
    <w:rsid w:val="003F18DD"/>
    <w:rsid w:val="003F27B4"/>
    <w:rsid w:val="003F35EC"/>
    <w:rsid w:val="003F408A"/>
    <w:rsid w:val="003F5228"/>
    <w:rsid w:val="003F6E2C"/>
    <w:rsid w:val="00404518"/>
    <w:rsid w:val="004127CE"/>
    <w:rsid w:val="00417DB0"/>
    <w:rsid w:val="00426D0B"/>
    <w:rsid w:val="00427A09"/>
    <w:rsid w:val="0043568D"/>
    <w:rsid w:val="004410BA"/>
    <w:rsid w:val="004426C8"/>
    <w:rsid w:val="004428E8"/>
    <w:rsid w:val="00446202"/>
    <w:rsid w:val="00453528"/>
    <w:rsid w:val="00453A70"/>
    <w:rsid w:val="00453F43"/>
    <w:rsid w:val="0046211A"/>
    <w:rsid w:val="00464A34"/>
    <w:rsid w:val="00464B01"/>
    <w:rsid w:val="004664D9"/>
    <w:rsid w:val="00467209"/>
    <w:rsid w:val="004779B3"/>
    <w:rsid w:val="004811D9"/>
    <w:rsid w:val="00482F62"/>
    <w:rsid w:val="00487A1C"/>
    <w:rsid w:val="004925ED"/>
    <w:rsid w:val="00492A62"/>
    <w:rsid w:val="0049308D"/>
    <w:rsid w:val="00494722"/>
    <w:rsid w:val="00497478"/>
    <w:rsid w:val="004A028D"/>
    <w:rsid w:val="004A34A2"/>
    <w:rsid w:val="004A5874"/>
    <w:rsid w:val="004A5BA2"/>
    <w:rsid w:val="004A605D"/>
    <w:rsid w:val="004A7DD4"/>
    <w:rsid w:val="004B3194"/>
    <w:rsid w:val="004B353D"/>
    <w:rsid w:val="004B4481"/>
    <w:rsid w:val="004B50BA"/>
    <w:rsid w:val="004B576D"/>
    <w:rsid w:val="004B5A23"/>
    <w:rsid w:val="004B6121"/>
    <w:rsid w:val="004B672C"/>
    <w:rsid w:val="004B730D"/>
    <w:rsid w:val="004B7DBB"/>
    <w:rsid w:val="004C0ABB"/>
    <w:rsid w:val="004C5750"/>
    <w:rsid w:val="004C6814"/>
    <w:rsid w:val="004D1014"/>
    <w:rsid w:val="004D1959"/>
    <w:rsid w:val="004D2992"/>
    <w:rsid w:val="004D2B32"/>
    <w:rsid w:val="004D30E1"/>
    <w:rsid w:val="004D3B0D"/>
    <w:rsid w:val="004D468D"/>
    <w:rsid w:val="004D67BF"/>
    <w:rsid w:val="004D6BEE"/>
    <w:rsid w:val="004D7990"/>
    <w:rsid w:val="004E376A"/>
    <w:rsid w:val="004E3E79"/>
    <w:rsid w:val="004E697D"/>
    <w:rsid w:val="004F126A"/>
    <w:rsid w:val="004F5AFF"/>
    <w:rsid w:val="00500401"/>
    <w:rsid w:val="00501091"/>
    <w:rsid w:val="00502A06"/>
    <w:rsid w:val="00502CD7"/>
    <w:rsid w:val="005032C0"/>
    <w:rsid w:val="00503C84"/>
    <w:rsid w:val="00503D61"/>
    <w:rsid w:val="00505BB5"/>
    <w:rsid w:val="005073DF"/>
    <w:rsid w:val="005107EB"/>
    <w:rsid w:val="00510E0F"/>
    <w:rsid w:val="00510FD2"/>
    <w:rsid w:val="005114D6"/>
    <w:rsid w:val="00512488"/>
    <w:rsid w:val="005160D3"/>
    <w:rsid w:val="00522099"/>
    <w:rsid w:val="0052758F"/>
    <w:rsid w:val="005319CF"/>
    <w:rsid w:val="0054141E"/>
    <w:rsid w:val="00544393"/>
    <w:rsid w:val="005443DA"/>
    <w:rsid w:val="0054624E"/>
    <w:rsid w:val="00550480"/>
    <w:rsid w:val="00550813"/>
    <w:rsid w:val="0055760C"/>
    <w:rsid w:val="00557950"/>
    <w:rsid w:val="005638CB"/>
    <w:rsid w:val="0056600D"/>
    <w:rsid w:val="00566F18"/>
    <w:rsid w:val="005672F8"/>
    <w:rsid w:val="00567F3A"/>
    <w:rsid w:val="00571EEB"/>
    <w:rsid w:val="0057388C"/>
    <w:rsid w:val="00582122"/>
    <w:rsid w:val="00582871"/>
    <w:rsid w:val="00583A4B"/>
    <w:rsid w:val="00584CEB"/>
    <w:rsid w:val="00592645"/>
    <w:rsid w:val="00593D48"/>
    <w:rsid w:val="00593EAC"/>
    <w:rsid w:val="00596787"/>
    <w:rsid w:val="0059736E"/>
    <w:rsid w:val="005973CB"/>
    <w:rsid w:val="005A1092"/>
    <w:rsid w:val="005A144D"/>
    <w:rsid w:val="005A2F22"/>
    <w:rsid w:val="005A3118"/>
    <w:rsid w:val="005A5A68"/>
    <w:rsid w:val="005B0531"/>
    <w:rsid w:val="005B0D6D"/>
    <w:rsid w:val="005B2115"/>
    <w:rsid w:val="005B319D"/>
    <w:rsid w:val="005B3E66"/>
    <w:rsid w:val="005B6D74"/>
    <w:rsid w:val="005C0235"/>
    <w:rsid w:val="005C6D45"/>
    <w:rsid w:val="005C7561"/>
    <w:rsid w:val="005C7A62"/>
    <w:rsid w:val="005D2ABB"/>
    <w:rsid w:val="005D3443"/>
    <w:rsid w:val="005D3659"/>
    <w:rsid w:val="005D6EEE"/>
    <w:rsid w:val="005E0CC0"/>
    <w:rsid w:val="005E1237"/>
    <w:rsid w:val="005E20E1"/>
    <w:rsid w:val="005E4386"/>
    <w:rsid w:val="005E4EB2"/>
    <w:rsid w:val="005E6990"/>
    <w:rsid w:val="005E7E0C"/>
    <w:rsid w:val="005F02B8"/>
    <w:rsid w:val="005F3776"/>
    <w:rsid w:val="005F75E5"/>
    <w:rsid w:val="006036B7"/>
    <w:rsid w:val="00604B99"/>
    <w:rsid w:val="00605F6C"/>
    <w:rsid w:val="006067EF"/>
    <w:rsid w:val="00606C91"/>
    <w:rsid w:val="006108B2"/>
    <w:rsid w:val="00613276"/>
    <w:rsid w:val="006163DE"/>
    <w:rsid w:val="006209F1"/>
    <w:rsid w:val="006209F8"/>
    <w:rsid w:val="00620ED0"/>
    <w:rsid w:val="006227D9"/>
    <w:rsid w:val="00631A1A"/>
    <w:rsid w:val="006404FB"/>
    <w:rsid w:val="00641BAF"/>
    <w:rsid w:val="00645A6B"/>
    <w:rsid w:val="006509AE"/>
    <w:rsid w:val="0065102C"/>
    <w:rsid w:val="006527D6"/>
    <w:rsid w:val="00657A02"/>
    <w:rsid w:val="00657DA8"/>
    <w:rsid w:val="006626C9"/>
    <w:rsid w:val="00666DFE"/>
    <w:rsid w:val="0067074E"/>
    <w:rsid w:val="00672A51"/>
    <w:rsid w:val="00673389"/>
    <w:rsid w:val="00673BD7"/>
    <w:rsid w:val="0067468D"/>
    <w:rsid w:val="00675094"/>
    <w:rsid w:val="006754C1"/>
    <w:rsid w:val="00676468"/>
    <w:rsid w:val="00676A16"/>
    <w:rsid w:val="00677970"/>
    <w:rsid w:val="00680237"/>
    <w:rsid w:val="00680627"/>
    <w:rsid w:val="00680794"/>
    <w:rsid w:val="00680A90"/>
    <w:rsid w:val="006851DC"/>
    <w:rsid w:val="0068630E"/>
    <w:rsid w:val="00690B9C"/>
    <w:rsid w:val="00692191"/>
    <w:rsid w:val="00692480"/>
    <w:rsid w:val="00693B08"/>
    <w:rsid w:val="00693F01"/>
    <w:rsid w:val="00697AD4"/>
    <w:rsid w:val="006A175D"/>
    <w:rsid w:val="006A1FA0"/>
    <w:rsid w:val="006A24F1"/>
    <w:rsid w:val="006A71A0"/>
    <w:rsid w:val="006A7AE4"/>
    <w:rsid w:val="006B170A"/>
    <w:rsid w:val="006B3868"/>
    <w:rsid w:val="006B7D1E"/>
    <w:rsid w:val="006B7D7B"/>
    <w:rsid w:val="006C195D"/>
    <w:rsid w:val="006C28E7"/>
    <w:rsid w:val="006C3724"/>
    <w:rsid w:val="006C4BFA"/>
    <w:rsid w:val="006C7361"/>
    <w:rsid w:val="006D0ACA"/>
    <w:rsid w:val="006D22D7"/>
    <w:rsid w:val="006D567E"/>
    <w:rsid w:val="006D67C5"/>
    <w:rsid w:val="006D69BD"/>
    <w:rsid w:val="006E2982"/>
    <w:rsid w:val="006E4A74"/>
    <w:rsid w:val="006E78DF"/>
    <w:rsid w:val="006F425C"/>
    <w:rsid w:val="006F4ABF"/>
    <w:rsid w:val="006F6A47"/>
    <w:rsid w:val="007008CF"/>
    <w:rsid w:val="007010D3"/>
    <w:rsid w:val="00701454"/>
    <w:rsid w:val="007020C4"/>
    <w:rsid w:val="007048C8"/>
    <w:rsid w:val="00704F34"/>
    <w:rsid w:val="0070745C"/>
    <w:rsid w:val="00707C58"/>
    <w:rsid w:val="007111E2"/>
    <w:rsid w:val="007117A0"/>
    <w:rsid w:val="00713C5C"/>
    <w:rsid w:val="007147B7"/>
    <w:rsid w:val="00715780"/>
    <w:rsid w:val="00720BEC"/>
    <w:rsid w:val="00721ACC"/>
    <w:rsid w:val="00721F38"/>
    <w:rsid w:val="00722BE3"/>
    <w:rsid w:val="007237FF"/>
    <w:rsid w:val="007243C2"/>
    <w:rsid w:val="00730CD2"/>
    <w:rsid w:val="0073449B"/>
    <w:rsid w:val="007367D2"/>
    <w:rsid w:val="00742620"/>
    <w:rsid w:val="00743DC6"/>
    <w:rsid w:val="00750D2A"/>
    <w:rsid w:val="00750EC1"/>
    <w:rsid w:val="00760B0C"/>
    <w:rsid w:val="0076174E"/>
    <w:rsid w:val="00767E93"/>
    <w:rsid w:val="007743A1"/>
    <w:rsid w:val="0077511A"/>
    <w:rsid w:val="00781EEA"/>
    <w:rsid w:val="00791EBD"/>
    <w:rsid w:val="0079405B"/>
    <w:rsid w:val="00796766"/>
    <w:rsid w:val="007A0674"/>
    <w:rsid w:val="007A46F9"/>
    <w:rsid w:val="007A4741"/>
    <w:rsid w:val="007A6B70"/>
    <w:rsid w:val="007B0032"/>
    <w:rsid w:val="007B1EF3"/>
    <w:rsid w:val="007B3CE1"/>
    <w:rsid w:val="007C0C9A"/>
    <w:rsid w:val="007C2CD2"/>
    <w:rsid w:val="007C49A0"/>
    <w:rsid w:val="007C4F09"/>
    <w:rsid w:val="007C5534"/>
    <w:rsid w:val="007C6753"/>
    <w:rsid w:val="007C7EE7"/>
    <w:rsid w:val="007D24B2"/>
    <w:rsid w:val="007D7E9E"/>
    <w:rsid w:val="007E1010"/>
    <w:rsid w:val="007E28B6"/>
    <w:rsid w:val="007E777D"/>
    <w:rsid w:val="007F59EA"/>
    <w:rsid w:val="007F5BB6"/>
    <w:rsid w:val="00801175"/>
    <w:rsid w:val="008021A8"/>
    <w:rsid w:val="008027A0"/>
    <w:rsid w:val="00802E89"/>
    <w:rsid w:val="00804EC7"/>
    <w:rsid w:val="008053DC"/>
    <w:rsid w:val="00805AE6"/>
    <w:rsid w:val="00811359"/>
    <w:rsid w:val="00815B89"/>
    <w:rsid w:val="00816603"/>
    <w:rsid w:val="00816D71"/>
    <w:rsid w:val="00816EE3"/>
    <w:rsid w:val="00820FC3"/>
    <w:rsid w:val="00822887"/>
    <w:rsid w:val="00825CE2"/>
    <w:rsid w:val="00830129"/>
    <w:rsid w:val="00831D66"/>
    <w:rsid w:val="00833153"/>
    <w:rsid w:val="00834FD0"/>
    <w:rsid w:val="008361AC"/>
    <w:rsid w:val="00836A61"/>
    <w:rsid w:val="00837A77"/>
    <w:rsid w:val="008425C4"/>
    <w:rsid w:val="0084743A"/>
    <w:rsid w:val="00850998"/>
    <w:rsid w:val="00852583"/>
    <w:rsid w:val="008539E5"/>
    <w:rsid w:val="00854CE0"/>
    <w:rsid w:val="00855662"/>
    <w:rsid w:val="00856E32"/>
    <w:rsid w:val="008645DA"/>
    <w:rsid w:val="00866009"/>
    <w:rsid w:val="008665F5"/>
    <w:rsid w:val="00874775"/>
    <w:rsid w:val="008751C6"/>
    <w:rsid w:val="008752E4"/>
    <w:rsid w:val="0087570E"/>
    <w:rsid w:val="008758B9"/>
    <w:rsid w:val="00877A29"/>
    <w:rsid w:val="00883301"/>
    <w:rsid w:val="00884F26"/>
    <w:rsid w:val="00885E48"/>
    <w:rsid w:val="00886A3C"/>
    <w:rsid w:val="00887A54"/>
    <w:rsid w:val="00887F6E"/>
    <w:rsid w:val="0089046E"/>
    <w:rsid w:val="00890D70"/>
    <w:rsid w:val="00891D94"/>
    <w:rsid w:val="00891DC0"/>
    <w:rsid w:val="008940DF"/>
    <w:rsid w:val="008961C8"/>
    <w:rsid w:val="00897FC4"/>
    <w:rsid w:val="008A0814"/>
    <w:rsid w:val="008A3AC4"/>
    <w:rsid w:val="008A6FA3"/>
    <w:rsid w:val="008A7A27"/>
    <w:rsid w:val="008B52B1"/>
    <w:rsid w:val="008B60D8"/>
    <w:rsid w:val="008B66E7"/>
    <w:rsid w:val="008B6807"/>
    <w:rsid w:val="008B78DD"/>
    <w:rsid w:val="008C1FA7"/>
    <w:rsid w:val="008C2AD5"/>
    <w:rsid w:val="008C5CE5"/>
    <w:rsid w:val="008C67AD"/>
    <w:rsid w:val="008D02E3"/>
    <w:rsid w:val="008D5752"/>
    <w:rsid w:val="008D5C4F"/>
    <w:rsid w:val="008D6BB9"/>
    <w:rsid w:val="008D7958"/>
    <w:rsid w:val="008E0C11"/>
    <w:rsid w:val="008E12B6"/>
    <w:rsid w:val="008E367D"/>
    <w:rsid w:val="008E6693"/>
    <w:rsid w:val="008F04FD"/>
    <w:rsid w:val="008F3176"/>
    <w:rsid w:val="008F3A2B"/>
    <w:rsid w:val="008F4AC0"/>
    <w:rsid w:val="0090196F"/>
    <w:rsid w:val="009025D3"/>
    <w:rsid w:val="009035CC"/>
    <w:rsid w:val="009062BE"/>
    <w:rsid w:val="00907792"/>
    <w:rsid w:val="00907869"/>
    <w:rsid w:val="00910161"/>
    <w:rsid w:val="0091514C"/>
    <w:rsid w:val="00921261"/>
    <w:rsid w:val="00925E1B"/>
    <w:rsid w:val="0092677D"/>
    <w:rsid w:val="0093069E"/>
    <w:rsid w:val="00931A01"/>
    <w:rsid w:val="00932C1B"/>
    <w:rsid w:val="00934986"/>
    <w:rsid w:val="00935C5A"/>
    <w:rsid w:val="00935F6E"/>
    <w:rsid w:val="00941803"/>
    <w:rsid w:val="00947946"/>
    <w:rsid w:val="00951632"/>
    <w:rsid w:val="00955D51"/>
    <w:rsid w:val="00957F83"/>
    <w:rsid w:val="0096035D"/>
    <w:rsid w:val="009640D1"/>
    <w:rsid w:val="009658ED"/>
    <w:rsid w:val="00967C77"/>
    <w:rsid w:val="00976641"/>
    <w:rsid w:val="009772FC"/>
    <w:rsid w:val="00977811"/>
    <w:rsid w:val="0098070E"/>
    <w:rsid w:val="00991267"/>
    <w:rsid w:val="00994314"/>
    <w:rsid w:val="00997444"/>
    <w:rsid w:val="00997D23"/>
    <w:rsid w:val="009A0D9D"/>
    <w:rsid w:val="009A1394"/>
    <w:rsid w:val="009A1D97"/>
    <w:rsid w:val="009A38F8"/>
    <w:rsid w:val="009A40A0"/>
    <w:rsid w:val="009A4549"/>
    <w:rsid w:val="009A4801"/>
    <w:rsid w:val="009A4907"/>
    <w:rsid w:val="009B03BD"/>
    <w:rsid w:val="009B1082"/>
    <w:rsid w:val="009B3756"/>
    <w:rsid w:val="009B754E"/>
    <w:rsid w:val="009C42EB"/>
    <w:rsid w:val="009C45CC"/>
    <w:rsid w:val="009C48E1"/>
    <w:rsid w:val="009C6F39"/>
    <w:rsid w:val="009C7097"/>
    <w:rsid w:val="009D01B0"/>
    <w:rsid w:val="009D0A24"/>
    <w:rsid w:val="009D0D6B"/>
    <w:rsid w:val="009D61B5"/>
    <w:rsid w:val="009D7ADB"/>
    <w:rsid w:val="009D7E5C"/>
    <w:rsid w:val="009E5307"/>
    <w:rsid w:val="009E73F5"/>
    <w:rsid w:val="009E7FDE"/>
    <w:rsid w:val="009F0197"/>
    <w:rsid w:val="009F2056"/>
    <w:rsid w:val="009F222D"/>
    <w:rsid w:val="009F4054"/>
    <w:rsid w:val="009F7BE3"/>
    <w:rsid w:val="00A01326"/>
    <w:rsid w:val="00A01F0A"/>
    <w:rsid w:val="00A05409"/>
    <w:rsid w:val="00A151B7"/>
    <w:rsid w:val="00A2453E"/>
    <w:rsid w:val="00A318F3"/>
    <w:rsid w:val="00A36C00"/>
    <w:rsid w:val="00A408F1"/>
    <w:rsid w:val="00A40A73"/>
    <w:rsid w:val="00A41AA6"/>
    <w:rsid w:val="00A42673"/>
    <w:rsid w:val="00A4344F"/>
    <w:rsid w:val="00A43F9F"/>
    <w:rsid w:val="00A44E41"/>
    <w:rsid w:val="00A453A6"/>
    <w:rsid w:val="00A47BE3"/>
    <w:rsid w:val="00A47CA7"/>
    <w:rsid w:val="00A50274"/>
    <w:rsid w:val="00A50D97"/>
    <w:rsid w:val="00A51A87"/>
    <w:rsid w:val="00A537E2"/>
    <w:rsid w:val="00A64112"/>
    <w:rsid w:val="00A64A7F"/>
    <w:rsid w:val="00A67A8D"/>
    <w:rsid w:val="00A73D2A"/>
    <w:rsid w:val="00A74801"/>
    <w:rsid w:val="00A7592E"/>
    <w:rsid w:val="00A7704F"/>
    <w:rsid w:val="00A77AD5"/>
    <w:rsid w:val="00A77D35"/>
    <w:rsid w:val="00A80125"/>
    <w:rsid w:val="00A8104F"/>
    <w:rsid w:val="00A8475A"/>
    <w:rsid w:val="00A92EE4"/>
    <w:rsid w:val="00A96910"/>
    <w:rsid w:val="00A97C2B"/>
    <w:rsid w:val="00AA0334"/>
    <w:rsid w:val="00AA1256"/>
    <w:rsid w:val="00AA2096"/>
    <w:rsid w:val="00AA3B5A"/>
    <w:rsid w:val="00AB0A3C"/>
    <w:rsid w:val="00AB1DDD"/>
    <w:rsid w:val="00AB3B65"/>
    <w:rsid w:val="00AB46DC"/>
    <w:rsid w:val="00AB6454"/>
    <w:rsid w:val="00AB6EB4"/>
    <w:rsid w:val="00AC65D6"/>
    <w:rsid w:val="00AD5A99"/>
    <w:rsid w:val="00AE5A56"/>
    <w:rsid w:val="00AE6456"/>
    <w:rsid w:val="00AE6AC3"/>
    <w:rsid w:val="00AF20B5"/>
    <w:rsid w:val="00AF2179"/>
    <w:rsid w:val="00AF760A"/>
    <w:rsid w:val="00B003EA"/>
    <w:rsid w:val="00B03631"/>
    <w:rsid w:val="00B062AE"/>
    <w:rsid w:val="00B06FFD"/>
    <w:rsid w:val="00B07561"/>
    <w:rsid w:val="00B11A42"/>
    <w:rsid w:val="00B17389"/>
    <w:rsid w:val="00B20A58"/>
    <w:rsid w:val="00B22D5A"/>
    <w:rsid w:val="00B25897"/>
    <w:rsid w:val="00B2600A"/>
    <w:rsid w:val="00B3080E"/>
    <w:rsid w:val="00B30E12"/>
    <w:rsid w:val="00B31FCD"/>
    <w:rsid w:val="00B32214"/>
    <w:rsid w:val="00B34736"/>
    <w:rsid w:val="00B373C2"/>
    <w:rsid w:val="00B40E2D"/>
    <w:rsid w:val="00B41945"/>
    <w:rsid w:val="00B42F21"/>
    <w:rsid w:val="00B43A58"/>
    <w:rsid w:val="00B5134E"/>
    <w:rsid w:val="00B56869"/>
    <w:rsid w:val="00B56C78"/>
    <w:rsid w:val="00B6024A"/>
    <w:rsid w:val="00B66F47"/>
    <w:rsid w:val="00B70A6B"/>
    <w:rsid w:val="00B72703"/>
    <w:rsid w:val="00B72955"/>
    <w:rsid w:val="00B75F16"/>
    <w:rsid w:val="00B773E4"/>
    <w:rsid w:val="00B810CD"/>
    <w:rsid w:val="00B837E7"/>
    <w:rsid w:val="00B90112"/>
    <w:rsid w:val="00B90E95"/>
    <w:rsid w:val="00B91338"/>
    <w:rsid w:val="00B95344"/>
    <w:rsid w:val="00BA2D81"/>
    <w:rsid w:val="00BA66FA"/>
    <w:rsid w:val="00BB1C0B"/>
    <w:rsid w:val="00BB4CE4"/>
    <w:rsid w:val="00BB62AE"/>
    <w:rsid w:val="00BB66EB"/>
    <w:rsid w:val="00BC0052"/>
    <w:rsid w:val="00BC3505"/>
    <w:rsid w:val="00BC3E85"/>
    <w:rsid w:val="00BD5C5A"/>
    <w:rsid w:val="00BD6C51"/>
    <w:rsid w:val="00BE004C"/>
    <w:rsid w:val="00BE54F3"/>
    <w:rsid w:val="00BE578C"/>
    <w:rsid w:val="00BF19D2"/>
    <w:rsid w:val="00BF559A"/>
    <w:rsid w:val="00BF715E"/>
    <w:rsid w:val="00C038A8"/>
    <w:rsid w:val="00C04131"/>
    <w:rsid w:val="00C1015F"/>
    <w:rsid w:val="00C111D1"/>
    <w:rsid w:val="00C2292F"/>
    <w:rsid w:val="00C23F27"/>
    <w:rsid w:val="00C24C4E"/>
    <w:rsid w:val="00C25224"/>
    <w:rsid w:val="00C27BF8"/>
    <w:rsid w:val="00C27CF0"/>
    <w:rsid w:val="00C30C26"/>
    <w:rsid w:val="00C31B33"/>
    <w:rsid w:val="00C32629"/>
    <w:rsid w:val="00C333B0"/>
    <w:rsid w:val="00C3441F"/>
    <w:rsid w:val="00C37DC1"/>
    <w:rsid w:val="00C40EDF"/>
    <w:rsid w:val="00C41817"/>
    <w:rsid w:val="00C42D50"/>
    <w:rsid w:val="00C43508"/>
    <w:rsid w:val="00C43718"/>
    <w:rsid w:val="00C4564A"/>
    <w:rsid w:val="00C45A8D"/>
    <w:rsid w:val="00C45A94"/>
    <w:rsid w:val="00C478D8"/>
    <w:rsid w:val="00C50C89"/>
    <w:rsid w:val="00C5134C"/>
    <w:rsid w:val="00C51ECD"/>
    <w:rsid w:val="00C53CD5"/>
    <w:rsid w:val="00C53E18"/>
    <w:rsid w:val="00C550FC"/>
    <w:rsid w:val="00C55D90"/>
    <w:rsid w:val="00C637E9"/>
    <w:rsid w:val="00C702AF"/>
    <w:rsid w:val="00C736B3"/>
    <w:rsid w:val="00C8006C"/>
    <w:rsid w:val="00C81896"/>
    <w:rsid w:val="00C824B5"/>
    <w:rsid w:val="00C83BF4"/>
    <w:rsid w:val="00C83E5D"/>
    <w:rsid w:val="00C84FDE"/>
    <w:rsid w:val="00C85E4F"/>
    <w:rsid w:val="00C865E9"/>
    <w:rsid w:val="00C867FD"/>
    <w:rsid w:val="00C86825"/>
    <w:rsid w:val="00C871AA"/>
    <w:rsid w:val="00C87354"/>
    <w:rsid w:val="00C95A8B"/>
    <w:rsid w:val="00C96831"/>
    <w:rsid w:val="00CA2FF7"/>
    <w:rsid w:val="00CA4697"/>
    <w:rsid w:val="00CB07B8"/>
    <w:rsid w:val="00CB2BF0"/>
    <w:rsid w:val="00CB46F6"/>
    <w:rsid w:val="00CB6761"/>
    <w:rsid w:val="00CB73D7"/>
    <w:rsid w:val="00CC0FB8"/>
    <w:rsid w:val="00CC20B1"/>
    <w:rsid w:val="00CC5CEC"/>
    <w:rsid w:val="00CD1973"/>
    <w:rsid w:val="00CD20E6"/>
    <w:rsid w:val="00CE331E"/>
    <w:rsid w:val="00CE5348"/>
    <w:rsid w:val="00CE59D8"/>
    <w:rsid w:val="00CF0BF9"/>
    <w:rsid w:val="00CF2B60"/>
    <w:rsid w:val="00CF3A5C"/>
    <w:rsid w:val="00CF5FC9"/>
    <w:rsid w:val="00D02ADD"/>
    <w:rsid w:val="00D02D63"/>
    <w:rsid w:val="00D036F0"/>
    <w:rsid w:val="00D03E2C"/>
    <w:rsid w:val="00D03EED"/>
    <w:rsid w:val="00D05510"/>
    <w:rsid w:val="00D05584"/>
    <w:rsid w:val="00D15C04"/>
    <w:rsid w:val="00D20F94"/>
    <w:rsid w:val="00D212AA"/>
    <w:rsid w:val="00D21B1D"/>
    <w:rsid w:val="00D23C63"/>
    <w:rsid w:val="00D24590"/>
    <w:rsid w:val="00D24871"/>
    <w:rsid w:val="00D254C0"/>
    <w:rsid w:val="00D265A7"/>
    <w:rsid w:val="00D30B80"/>
    <w:rsid w:val="00D31CE1"/>
    <w:rsid w:val="00D324ED"/>
    <w:rsid w:val="00D362C3"/>
    <w:rsid w:val="00D40C1B"/>
    <w:rsid w:val="00D4151F"/>
    <w:rsid w:val="00D42730"/>
    <w:rsid w:val="00D502F6"/>
    <w:rsid w:val="00D51CAB"/>
    <w:rsid w:val="00D5381C"/>
    <w:rsid w:val="00D53858"/>
    <w:rsid w:val="00D55C34"/>
    <w:rsid w:val="00D6754A"/>
    <w:rsid w:val="00D675B5"/>
    <w:rsid w:val="00D70207"/>
    <w:rsid w:val="00D71850"/>
    <w:rsid w:val="00D72DC4"/>
    <w:rsid w:val="00D72FF7"/>
    <w:rsid w:val="00D73A13"/>
    <w:rsid w:val="00D73DE9"/>
    <w:rsid w:val="00D7586E"/>
    <w:rsid w:val="00D91A4C"/>
    <w:rsid w:val="00D93D9F"/>
    <w:rsid w:val="00D964DD"/>
    <w:rsid w:val="00D9793D"/>
    <w:rsid w:val="00DA08A2"/>
    <w:rsid w:val="00DA4AB0"/>
    <w:rsid w:val="00DA5D4E"/>
    <w:rsid w:val="00DA60A6"/>
    <w:rsid w:val="00DA7EC1"/>
    <w:rsid w:val="00DB27DE"/>
    <w:rsid w:val="00DB69F8"/>
    <w:rsid w:val="00DC1B22"/>
    <w:rsid w:val="00DC21D0"/>
    <w:rsid w:val="00DC223B"/>
    <w:rsid w:val="00DC47D5"/>
    <w:rsid w:val="00DC51A5"/>
    <w:rsid w:val="00DC5301"/>
    <w:rsid w:val="00DC6253"/>
    <w:rsid w:val="00DD1CAA"/>
    <w:rsid w:val="00DD36BC"/>
    <w:rsid w:val="00DD5165"/>
    <w:rsid w:val="00DD5E8E"/>
    <w:rsid w:val="00DD6195"/>
    <w:rsid w:val="00DD767F"/>
    <w:rsid w:val="00DF0504"/>
    <w:rsid w:val="00DF66C7"/>
    <w:rsid w:val="00E03817"/>
    <w:rsid w:val="00E10F16"/>
    <w:rsid w:val="00E12267"/>
    <w:rsid w:val="00E125F3"/>
    <w:rsid w:val="00E13A6C"/>
    <w:rsid w:val="00E24029"/>
    <w:rsid w:val="00E302A1"/>
    <w:rsid w:val="00E30B5F"/>
    <w:rsid w:val="00E34752"/>
    <w:rsid w:val="00E36865"/>
    <w:rsid w:val="00E441AD"/>
    <w:rsid w:val="00E45A9F"/>
    <w:rsid w:val="00E4703A"/>
    <w:rsid w:val="00E47693"/>
    <w:rsid w:val="00E50FFC"/>
    <w:rsid w:val="00E52DE4"/>
    <w:rsid w:val="00E54198"/>
    <w:rsid w:val="00E568DE"/>
    <w:rsid w:val="00E56EA2"/>
    <w:rsid w:val="00E577C1"/>
    <w:rsid w:val="00E613B7"/>
    <w:rsid w:val="00E62794"/>
    <w:rsid w:val="00E72329"/>
    <w:rsid w:val="00E72581"/>
    <w:rsid w:val="00E73EA0"/>
    <w:rsid w:val="00E750D9"/>
    <w:rsid w:val="00E801C2"/>
    <w:rsid w:val="00E80596"/>
    <w:rsid w:val="00E8657C"/>
    <w:rsid w:val="00EA6D55"/>
    <w:rsid w:val="00EA79C9"/>
    <w:rsid w:val="00EA7BFB"/>
    <w:rsid w:val="00EA7C75"/>
    <w:rsid w:val="00EB08E1"/>
    <w:rsid w:val="00EB65FF"/>
    <w:rsid w:val="00EC31FF"/>
    <w:rsid w:val="00EC595E"/>
    <w:rsid w:val="00EC5AF0"/>
    <w:rsid w:val="00EC738F"/>
    <w:rsid w:val="00EC78BE"/>
    <w:rsid w:val="00ED0A0B"/>
    <w:rsid w:val="00ED3838"/>
    <w:rsid w:val="00ED5BA1"/>
    <w:rsid w:val="00ED7496"/>
    <w:rsid w:val="00EE04C2"/>
    <w:rsid w:val="00EE155B"/>
    <w:rsid w:val="00EE2731"/>
    <w:rsid w:val="00EE53DA"/>
    <w:rsid w:val="00EE5BC0"/>
    <w:rsid w:val="00EE645A"/>
    <w:rsid w:val="00EF3039"/>
    <w:rsid w:val="00EF67A5"/>
    <w:rsid w:val="00EF682F"/>
    <w:rsid w:val="00F01C09"/>
    <w:rsid w:val="00F024B7"/>
    <w:rsid w:val="00F03832"/>
    <w:rsid w:val="00F03B92"/>
    <w:rsid w:val="00F046DD"/>
    <w:rsid w:val="00F05146"/>
    <w:rsid w:val="00F061C5"/>
    <w:rsid w:val="00F101CE"/>
    <w:rsid w:val="00F1107F"/>
    <w:rsid w:val="00F13A72"/>
    <w:rsid w:val="00F13F0C"/>
    <w:rsid w:val="00F15943"/>
    <w:rsid w:val="00F217E0"/>
    <w:rsid w:val="00F21BAE"/>
    <w:rsid w:val="00F240DB"/>
    <w:rsid w:val="00F24DC2"/>
    <w:rsid w:val="00F24E7B"/>
    <w:rsid w:val="00F25FD9"/>
    <w:rsid w:val="00F2621C"/>
    <w:rsid w:val="00F3135F"/>
    <w:rsid w:val="00F31536"/>
    <w:rsid w:val="00F317DC"/>
    <w:rsid w:val="00F324B0"/>
    <w:rsid w:val="00F34E1E"/>
    <w:rsid w:val="00F35B5A"/>
    <w:rsid w:val="00F443F8"/>
    <w:rsid w:val="00F4691C"/>
    <w:rsid w:val="00F47691"/>
    <w:rsid w:val="00F501F0"/>
    <w:rsid w:val="00F51F09"/>
    <w:rsid w:val="00F53D50"/>
    <w:rsid w:val="00F62624"/>
    <w:rsid w:val="00F66311"/>
    <w:rsid w:val="00F7568C"/>
    <w:rsid w:val="00F808B8"/>
    <w:rsid w:val="00F81AE2"/>
    <w:rsid w:val="00F82FCF"/>
    <w:rsid w:val="00F838D1"/>
    <w:rsid w:val="00F85F16"/>
    <w:rsid w:val="00F8747E"/>
    <w:rsid w:val="00F90F7D"/>
    <w:rsid w:val="00F91268"/>
    <w:rsid w:val="00FA0948"/>
    <w:rsid w:val="00FA11F2"/>
    <w:rsid w:val="00FA1E66"/>
    <w:rsid w:val="00FB1932"/>
    <w:rsid w:val="00FB19E7"/>
    <w:rsid w:val="00FB6068"/>
    <w:rsid w:val="00FC06FD"/>
    <w:rsid w:val="00FC279D"/>
    <w:rsid w:val="00FC3F56"/>
    <w:rsid w:val="00FC4C18"/>
    <w:rsid w:val="00FC6F83"/>
    <w:rsid w:val="00FD178C"/>
    <w:rsid w:val="00FD2985"/>
    <w:rsid w:val="00FD676A"/>
    <w:rsid w:val="00FE0899"/>
    <w:rsid w:val="00FE09D5"/>
    <w:rsid w:val="00FE0E7D"/>
    <w:rsid w:val="00FE1895"/>
    <w:rsid w:val="00FE420A"/>
    <w:rsid w:val="00FF0191"/>
    <w:rsid w:val="00FF4548"/>
    <w:rsid w:val="00FF4567"/>
    <w:rsid w:val="00FF47F7"/>
    <w:rsid w:val="02039CC7"/>
    <w:rsid w:val="0290EBEF"/>
    <w:rsid w:val="02DFAD7C"/>
    <w:rsid w:val="03600E18"/>
    <w:rsid w:val="03845EF5"/>
    <w:rsid w:val="045A8B32"/>
    <w:rsid w:val="047DE141"/>
    <w:rsid w:val="048DD052"/>
    <w:rsid w:val="0543399B"/>
    <w:rsid w:val="0652B4C0"/>
    <w:rsid w:val="074D3995"/>
    <w:rsid w:val="07B3BA49"/>
    <w:rsid w:val="07D86788"/>
    <w:rsid w:val="07FACB02"/>
    <w:rsid w:val="084B81BB"/>
    <w:rsid w:val="08C0D4B6"/>
    <w:rsid w:val="0942725A"/>
    <w:rsid w:val="0A8C4B5A"/>
    <w:rsid w:val="0B8C9AA8"/>
    <w:rsid w:val="0B980A9B"/>
    <w:rsid w:val="0C43D34B"/>
    <w:rsid w:val="0D5374F0"/>
    <w:rsid w:val="0E2CC954"/>
    <w:rsid w:val="0F65C295"/>
    <w:rsid w:val="10093644"/>
    <w:rsid w:val="1082361B"/>
    <w:rsid w:val="10A9E9CC"/>
    <w:rsid w:val="10FE2827"/>
    <w:rsid w:val="11008A54"/>
    <w:rsid w:val="1155F16F"/>
    <w:rsid w:val="118FCFBF"/>
    <w:rsid w:val="151A5491"/>
    <w:rsid w:val="15638146"/>
    <w:rsid w:val="15FD8211"/>
    <w:rsid w:val="16914308"/>
    <w:rsid w:val="169E2C55"/>
    <w:rsid w:val="170D757A"/>
    <w:rsid w:val="1896757F"/>
    <w:rsid w:val="195521C2"/>
    <w:rsid w:val="19800EB8"/>
    <w:rsid w:val="19A137DC"/>
    <w:rsid w:val="19BF94B6"/>
    <w:rsid w:val="19DC67BC"/>
    <w:rsid w:val="1A1923F8"/>
    <w:rsid w:val="1B538D16"/>
    <w:rsid w:val="1C0735A3"/>
    <w:rsid w:val="1C1A40B6"/>
    <w:rsid w:val="1C33383E"/>
    <w:rsid w:val="1CBE5044"/>
    <w:rsid w:val="1DA7051B"/>
    <w:rsid w:val="1DD321E5"/>
    <w:rsid w:val="1DFE88EF"/>
    <w:rsid w:val="1EE0FE5B"/>
    <w:rsid w:val="1F7B02A1"/>
    <w:rsid w:val="1F99340E"/>
    <w:rsid w:val="20095D18"/>
    <w:rsid w:val="202AE7A8"/>
    <w:rsid w:val="2104ED55"/>
    <w:rsid w:val="21FE7500"/>
    <w:rsid w:val="2233FF56"/>
    <w:rsid w:val="22BB0149"/>
    <w:rsid w:val="2384D534"/>
    <w:rsid w:val="25DB1E64"/>
    <w:rsid w:val="2661F81F"/>
    <w:rsid w:val="26EFF1B4"/>
    <w:rsid w:val="27C3C7B4"/>
    <w:rsid w:val="2914D5CB"/>
    <w:rsid w:val="292145B7"/>
    <w:rsid w:val="29D871F8"/>
    <w:rsid w:val="2A59A9EA"/>
    <w:rsid w:val="2A5C4349"/>
    <w:rsid w:val="2A8FCE8B"/>
    <w:rsid w:val="2AEFE66E"/>
    <w:rsid w:val="2BB23FC6"/>
    <w:rsid w:val="2C04BD38"/>
    <w:rsid w:val="2C124138"/>
    <w:rsid w:val="2C486245"/>
    <w:rsid w:val="2C8DC725"/>
    <w:rsid w:val="2D10D65E"/>
    <w:rsid w:val="2D297386"/>
    <w:rsid w:val="2DF5175A"/>
    <w:rsid w:val="2E90536D"/>
    <w:rsid w:val="2EA8D6D8"/>
    <w:rsid w:val="2ED68E79"/>
    <w:rsid w:val="2F7D6483"/>
    <w:rsid w:val="313943A9"/>
    <w:rsid w:val="31996FA9"/>
    <w:rsid w:val="31EA33EC"/>
    <w:rsid w:val="32C52122"/>
    <w:rsid w:val="33282837"/>
    <w:rsid w:val="335F0F2A"/>
    <w:rsid w:val="3368EFEC"/>
    <w:rsid w:val="340CA6FC"/>
    <w:rsid w:val="35C0BA08"/>
    <w:rsid w:val="3623EE48"/>
    <w:rsid w:val="366476F2"/>
    <w:rsid w:val="36C39849"/>
    <w:rsid w:val="36CD7A62"/>
    <w:rsid w:val="37100330"/>
    <w:rsid w:val="37DB65D5"/>
    <w:rsid w:val="38986054"/>
    <w:rsid w:val="393B7E4D"/>
    <w:rsid w:val="394AFA6E"/>
    <w:rsid w:val="3974C096"/>
    <w:rsid w:val="39A87298"/>
    <w:rsid w:val="3AAEF82C"/>
    <w:rsid w:val="3ABEE83A"/>
    <w:rsid w:val="3D9BC1C4"/>
    <w:rsid w:val="3D9FFC5A"/>
    <w:rsid w:val="3DAF9976"/>
    <w:rsid w:val="3E1639EC"/>
    <w:rsid w:val="3E2C5D34"/>
    <w:rsid w:val="3E90BFD1"/>
    <w:rsid w:val="3EF24F9A"/>
    <w:rsid w:val="3F1D8A66"/>
    <w:rsid w:val="3F561A16"/>
    <w:rsid w:val="400AA58F"/>
    <w:rsid w:val="41FB1708"/>
    <w:rsid w:val="42274AD1"/>
    <w:rsid w:val="42464E5D"/>
    <w:rsid w:val="425109AD"/>
    <w:rsid w:val="42919704"/>
    <w:rsid w:val="42B25788"/>
    <w:rsid w:val="4572AA3D"/>
    <w:rsid w:val="4596B960"/>
    <w:rsid w:val="4920897B"/>
    <w:rsid w:val="493BE23A"/>
    <w:rsid w:val="49B4C85B"/>
    <w:rsid w:val="4A9B6DDD"/>
    <w:rsid w:val="4B12820C"/>
    <w:rsid w:val="4B24E7EA"/>
    <w:rsid w:val="4C3466E0"/>
    <w:rsid w:val="4CC0B84B"/>
    <w:rsid w:val="4E5C88AC"/>
    <w:rsid w:val="4E6C6B02"/>
    <w:rsid w:val="4E7D67AF"/>
    <w:rsid w:val="4F311F87"/>
    <w:rsid w:val="4F3F1F63"/>
    <w:rsid w:val="50E92FC5"/>
    <w:rsid w:val="515DB2F5"/>
    <w:rsid w:val="5191A79F"/>
    <w:rsid w:val="524F7C75"/>
    <w:rsid w:val="53D113BD"/>
    <w:rsid w:val="53D3444B"/>
    <w:rsid w:val="53E16956"/>
    <w:rsid w:val="545744CC"/>
    <w:rsid w:val="54675A16"/>
    <w:rsid w:val="555688E0"/>
    <w:rsid w:val="558A2F9C"/>
    <w:rsid w:val="5739A6C0"/>
    <w:rsid w:val="57AAA567"/>
    <w:rsid w:val="57D267B7"/>
    <w:rsid w:val="590BD015"/>
    <w:rsid w:val="597EF402"/>
    <w:rsid w:val="5A9DC905"/>
    <w:rsid w:val="5AC3D967"/>
    <w:rsid w:val="5B34791E"/>
    <w:rsid w:val="5BC97DB8"/>
    <w:rsid w:val="5C4B27A1"/>
    <w:rsid w:val="5C71EC1E"/>
    <w:rsid w:val="5C8D4896"/>
    <w:rsid w:val="5CA41185"/>
    <w:rsid w:val="5CDDEF03"/>
    <w:rsid w:val="5D689AEF"/>
    <w:rsid w:val="5DC27B0B"/>
    <w:rsid w:val="5DE83AED"/>
    <w:rsid w:val="5EAD3128"/>
    <w:rsid w:val="5F076BBF"/>
    <w:rsid w:val="5FA01F0E"/>
    <w:rsid w:val="5FBCE158"/>
    <w:rsid w:val="5FC1AC05"/>
    <w:rsid w:val="60D4A6C1"/>
    <w:rsid w:val="60E5A611"/>
    <w:rsid w:val="612AB372"/>
    <w:rsid w:val="61E51BF6"/>
    <w:rsid w:val="61E9BA19"/>
    <w:rsid w:val="62728736"/>
    <w:rsid w:val="629134AB"/>
    <w:rsid w:val="62CF69CA"/>
    <w:rsid w:val="62D74F7A"/>
    <w:rsid w:val="642EBB1D"/>
    <w:rsid w:val="64A6BA7F"/>
    <w:rsid w:val="64B396DD"/>
    <w:rsid w:val="6512ADE2"/>
    <w:rsid w:val="65A293D1"/>
    <w:rsid w:val="65DC38A3"/>
    <w:rsid w:val="6646576A"/>
    <w:rsid w:val="66C5D1BB"/>
    <w:rsid w:val="67B33FCD"/>
    <w:rsid w:val="683B2209"/>
    <w:rsid w:val="68A7DB6C"/>
    <w:rsid w:val="6966660B"/>
    <w:rsid w:val="6A5CB614"/>
    <w:rsid w:val="6B84D1C7"/>
    <w:rsid w:val="6C465ABB"/>
    <w:rsid w:val="6C95BDBC"/>
    <w:rsid w:val="6E6E2819"/>
    <w:rsid w:val="6E84744E"/>
    <w:rsid w:val="6E9844F2"/>
    <w:rsid w:val="6ED372F0"/>
    <w:rsid w:val="6F9D82E8"/>
    <w:rsid w:val="70F29C6F"/>
    <w:rsid w:val="71453D6F"/>
    <w:rsid w:val="72502882"/>
    <w:rsid w:val="72BB68BE"/>
    <w:rsid w:val="72DCCAF3"/>
    <w:rsid w:val="730BB215"/>
    <w:rsid w:val="73BCE6B2"/>
    <w:rsid w:val="74978F67"/>
    <w:rsid w:val="74A58969"/>
    <w:rsid w:val="74D9D235"/>
    <w:rsid w:val="764352D7"/>
    <w:rsid w:val="771FE467"/>
    <w:rsid w:val="775C80D0"/>
    <w:rsid w:val="784459A1"/>
    <w:rsid w:val="786B62AD"/>
    <w:rsid w:val="78AE42CD"/>
    <w:rsid w:val="78D78B3E"/>
    <w:rsid w:val="7A3ACCE4"/>
    <w:rsid w:val="7AB2E538"/>
    <w:rsid w:val="7B246894"/>
    <w:rsid w:val="7BB1C98E"/>
    <w:rsid w:val="7C49E28F"/>
    <w:rsid w:val="7D0DA76E"/>
    <w:rsid w:val="7D4A258B"/>
    <w:rsid w:val="7D6953E1"/>
    <w:rsid w:val="7D6BE997"/>
    <w:rsid w:val="7DF7E801"/>
    <w:rsid w:val="7EE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06C969E"/>
  <w15:docId w15:val="{877B7DBD-42F5-4A22-84FB-65B228D2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D2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C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09"/>
  </w:style>
  <w:style w:type="paragraph" w:styleId="Header">
    <w:name w:val="header"/>
    <w:basedOn w:val="Normal"/>
    <w:link w:val="HeaderChar"/>
    <w:uiPriority w:val="99"/>
    <w:unhideWhenUsed/>
    <w:rsid w:val="007C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09"/>
  </w:style>
  <w:style w:type="character" w:styleId="CommentReference">
    <w:name w:val="annotation reference"/>
    <w:basedOn w:val="DefaultParagraphFont"/>
    <w:uiPriority w:val="99"/>
    <w:semiHidden/>
    <w:unhideWhenUsed/>
    <w:rsid w:val="0060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7EF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1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112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7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70E"/>
    <w:rPr>
      <w:vertAlign w:val="superscript"/>
    </w:rPr>
  </w:style>
  <w:style w:type="character" w:styleId="Strong">
    <w:name w:val="Strong"/>
    <w:basedOn w:val="DefaultParagraphFont"/>
    <w:uiPriority w:val="22"/>
    <w:qFormat/>
    <w:rsid w:val="0098070E"/>
    <w:rPr>
      <w:b/>
      <w:bCs/>
    </w:rPr>
  </w:style>
  <w:style w:type="character" w:customStyle="1" w:styleId="normaltextrun">
    <w:name w:val="normaltextrun"/>
    <w:basedOn w:val="DefaultParagraphFont"/>
    <w:rsid w:val="00A77D35"/>
  </w:style>
  <w:style w:type="paragraph" w:customStyle="1" w:styleId="paragraph">
    <w:name w:val="paragraph"/>
    <w:basedOn w:val="Normal"/>
    <w:rsid w:val="00B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25897"/>
  </w:style>
  <w:style w:type="paragraph" w:styleId="NoSpacing">
    <w:name w:val="No Spacing"/>
    <w:uiPriority w:val="1"/>
    <w:qFormat/>
    <w:rsid w:val="00850998"/>
    <w:pPr>
      <w:spacing w:after="0" w:line="240" w:lineRule="auto"/>
    </w:pPr>
  </w:style>
  <w:style w:type="table" w:styleId="TableGrid">
    <w:name w:val="Table Grid"/>
    <w:basedOn w:val="TableNormal"/>
    <w:uiPriority w:val="59"/>
    <w:rsid w:val="00E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EE-4C02-8BA4-B3E58CA0138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6EE-4C02-8BA4-B3E58CA0138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6EE-4C02-8BA4-B3E58CA0138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055-47B2-A583-2E6B0B6C6A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6EE-4C02-8BA4-B3E58CA0138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6EE-4C02-8BA4-B3E58CA0138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6EE-4C02-8BA4-B3E58CA013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055-47B2-A583-2E6B0B6C6A9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055-47B2-A583-2E6B0B6C6A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16077</c:v>
                </c:pt>
                <c:pt idx="1">
                  <c:v>13408</c:v>
                </c:pt>
                <c:pt idx="2" formatCode="#,##0">
                  <c:v>12379</c:v>
                </c:pt>
                <c:pt idx="3" formatCode="#,##0">
                  <c:v>11801</c:v>
                </c:pt>
                <c:pt idx="4" formatCode="#,##0">
                  <c:v>11205</c:v>
                </c:pt>
                <c:pt idx="5" formatCode="General">
                  <c:v>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EE-4C02-8BA4-B3E58CA013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26EE-4C02-8BA4-B3E58CA0138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6EE-4C02-8BA4-B3E58CA0138E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  <c:max val="16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  <c:majorUnit val="1500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EC-42A7-867B-995402FF49F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EC-42A7-867B-995402FF49F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9EC-42A7-867B-995402FF49F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A9EC-42A7-867B-995402FF49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EC-42A7-867B-995402FF49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EC-42A7-867B-995402FF49F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9EC-42A7-867B-995402FF49F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A9EC-42A7-867B-995402FF49F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BA6-46FF-B68C-E314C8CEAD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5635</c:v>
                </c:pt>
                <c:pt idx="1">
                  <c:v>4616</c:v>
                </c:pt>
                <c:pt idx="2" formatCode="#,##0">
                  <c:v>4174</c:v>
                </c:pt>
                <c:pt idx="3" formatCode="#,##0">
                  <c:v>3828</c:v>
                </c:pt>
                <c:pt idx="4" formatCode="#,##0">
                  <c:v>3607</c:v>
                </c:pt>
                <c:pt idx="5" formatCode="General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EC-42A7-867B-995402FF49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A9EC-42A7-867B-995402FF49F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9EC-42A7-867B-995402FF49F5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  <c:majorUnit val="1000"/>
        <c:minorUnit val="200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DC-4372-B8A3-F41C42F8A6B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DC-4372-B8A3-F41C42F8A6B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0DC-4372-B8A3-F41C42F8A6B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C33-4A7B-9C63-7D5877658D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DC-4372-B8A3-F41C42F8A6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DC-4372-B8A3-F41C42F8A6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DC-4372-B8A3-F41C42F8A6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5C33-4A7B-9C63-7D5877658D4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5C33-4A7B-9C63-7D5877658D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  <c:extLst/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6449</c:v>
                </c:pt>
                <c:pt idx="1">
                  <c:v>5506</c:v>
                </c:pt>
                <c:pt idx="2" formatCode="#,##0">
                  <c:v>5151</c:v>
                </c:pt>
                <c:pt idx="3" formatCode="#,##0">
                  <c:v>4980</c:v>
                </c:pt>
                <c:pt idx="4" formatCode="#,##0">
                  <c:v>4746</c:v>
                </c:pt>
                <c:pt idx="5" formatCode="General">
                  <c:v>110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C0DC-4372-B8A3-F41C42F8A6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C0DC-4372-B8A3-F41C42F8A6B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0DC-4372-B8A3-F41C42F8A6B9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  <c:max val="7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  <c:majorUnit val="1000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0C-4D79-9C65-A844632F1FF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0C-4D79-9C65-A844632F1FF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00C-4D79-9C65-A844632F1FF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B2E3-45D5-AA36-23B629570EC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0C-4D79-9C65-A844632F1FF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0C-4D79-9C65-A844632F1FF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0C-4D79-9C65-A844632F1FF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2E3-45D5-AA36-23B629570EC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2E3-45D5-AA36-23B629570E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3536</c:v>
                </c:pt>
                <c:pt idx="1">
                  <c:v>2906</c:v>
                </c:pt>
                <c:pt idx="2" formatCode="#,##0">
                  <c:v>2698</c:v>
                </c:pt>
                <c:pt idx="3" formatCode="#,##0">
                  <c:v>2650</c:v>
                </c:pt>
                <c:pt idx="4" formatCode="#,##0">
                  <c:v>2522</c:v>
                </c:pt>
                <c:pt idx="5" formatCode="#,##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0C-4D79-9C65-A844632F1F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C00C-4D79-9C65-A844632F1FF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00C-4D79-9C65-A844632F1FFB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39595515256605"/>
          <c:y val="4.8351648351648353E-2"/>
          <c:w val="0.84320595526436959"/>
          <c:h val="0.55598442502379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44B-4051-BD30-4E75942A2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85</c:v>
                </c:pt>
                <c:pt idx="1">
                  <c:v>80</c:v>
                </c:pt>
                <c:pt idx="2">
                  <c:v>77</c:v>
                </c:pt>
                <c:pt idx="3">
                  <c:v>92</c:v>
                </c:pt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A-4C3E-9B0C-4A34D4F593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82</c:v>
                </c:pt>
                <c:pt idx="1">
                  <c:v>74</c:v>
                </c:pt>
                <c:pt idx="2">
                  <c:v>68</c:v>
                </c:pt>
                <c:pt idx="3">
                  <c:v>86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A-4C3E-9B0C-4A34D4F593C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HISPANIC/LATINX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44B-4051-BD30-4E75942A2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82</c:v>
                </c:pt>
                <c:pt idx="1">
                  <c:v>76</c:v>
                </c:pt>
                <c:pt idx="2">
                  <c:v>75</c:v>
                </c:pt>
                <c:pt idx="3">
                  <c:v>94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1A-4C3E-9B0C-4A34D4F59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2455760"/>
        <c:axId val="932460336"/>
      </c:barChart>
      <c:catAx>
        <c:axId val="93245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60336"/>
        <c:crosses val="autoZero"/>
        <c:auto val="1"/>
        <c:lblAlgn val="ctr"/>
        <c:lblOffset val="100"/>
        <c:noMultiLvlLbl val="0"/>
      </c:catAx>
      <c:valAx>
        <c:axId val="9324603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557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Male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Sheet1!$A$1:$F$1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</c:v>
                </c:pt>
              </c:strCache>
              <c:extLst/>
            </c:strRef>
          </c:cat>
          <c:val>
            <c:numRef>
              <c:f>Sheet1!$A$2:$F$2</c:f>
              <c:numCache>
                <c:formatCode>General</c:formatCode>
                <c:ptCount val="5"/>
                <c:pt idx="0">
                  <c:v>83.3</c:v>
                </c:pt>
                <c:pt idx="1">
                  <c:v>77.099999999999994</c:v>
                </c:pt>
                <c:pt idx="2">
                  <c:v>73.7</c:v>
                </c:pt>
                <c:pt idx="3">
                  <c:v>90.8</c:v>
                </c:pt>
                <c:pt idx="4">
                  <c:v>79.5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00B-43EE-9CEF-CE3B02C42EFC}"/>
            </c:ext>
          </c:extLst>
        </c:ser>
        <c:ser>
          <c:idx val="1"/>
          <c:order val="1"/>
          <c:tx>
            <c:v>Female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Sheet1!$A$1:$F$1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</c:v>
                </c:pt>
              </c:strCache>
              <c:extLst/>
            </c:strRef>
          </c:cat>
          <c:val>
            <c:numRef>
              <c:f>Sheet1!$A$3:$F$3</c:f>
              <c:numCache>
                <c:formatCode>General</c:formatCode>
                <c:ptCount val="5"/>
                <c:pt idx="0">
                  <c:v>83.6</c:v>
                </c:pt>
                <c:pt idx="1">
                  <c:v>76.599999999999994</c:v>
                </c:pt>
                <c:pt idx="2">
                  <c:v>72.2</c:v>
                </c:pt>
                <c:pt idx="3">
                  <c:v>89.3</c:v>
                </c:pt>
                <c:pt idx="4">
                  <c:v>71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00B-43EE-9CEF-CE3B02C42E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2962447"/>
        <c:axId val="2132963407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Sheet1!$A$1:$F$1</c15:sqref>
                        </c15:formulaRef>
                      </c:ext>
                    </c:extLst>
                    <c:strCache>
                      <c:ptCount val="5"/>
                      <c:pt idx="0">
                        <c:v>Receipt of Care</c:v>
                      </c:pt>
                      <c:pt idx="1">
                        <c:v>Retained in Care</c:v>
                      </c:pt>
                      <c:pt idx="2">
                        <c:v>Suppressed Viral Load (&lt;200 Copies/ML)</c:v>
                      </c:pt>
                      <c:pt idx="3">
                        <c:v>Suppressed Viral Load, Retained in Care</c:v>
                      </c:pt>
                      <c:pt idx="4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Sheet1!$A$4:$F$4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D00B-43EE-9CEF-CE3B02C42EFC}"/>
                  </c:ext>
                </c:extLst>
              </c15:ser>
            </c15:filteredBarSeries>
          </c:ext>
        </c:extLst>
      </c:barChart>
      <c:catAx>
        <c:axId val="213296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2963407"/>
        <c:crosses val="autoZero"/>
        <c:auto val="1"/>
        <c:lblAlgn val="ctr"/>
        <c:lblOffset val="100"/>
        <c:noMultiLvlLbl val="0"/>
      </c:catAx>
      <c:valAx>
        <c:axId val="2132963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296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39595515256605"/>
          <c:y val="4.8351648351648353E-2"/>
          <c:w val="0.84320595526436959"/>
          <c:h val="0.55598442502379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PWH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95DCED-B462-4B53-92FB-86062D3B7D4F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AD5-454B-8E14-B308520A6A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45D306-76CE-4096-9F24-7BCE065A797E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3AD5-454B-8E14-B308520A6A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7A79046-741E-4EC8-B701-C5A8BA7E3F74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AD5-454B-8E14-B308520A6A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BDA4CA4-DAD7-4A12-B05A-DCC6689D565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2D2-426B-A623-BF19ADFE99E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39E7CDD-A335-44CD-BD5F-3CEA3CB5D7F7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3AD5-454B-8E14-B308520A6A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DAYS, 94 TOTAL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83</c:v>
                </c:pt>
                <c:pt idx="1">
                  <c:v>77</c:v>
                </c:pt>
                <c:pt idx="2">
                  <c:v>73</c:v>
                </c:pt>
                <c:pt idx="3">
                  <c:v>91</c:v>
                </c:pt>
                <c:pt idx="4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D2-426B-A623-BF19ADFE99E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YOUTH (AGE 13-24)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BDE6F0D-3D87-4DA6-ACAE-E2CCEDCA0237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AD5-454B-8E14-B308520A6A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1F3BFCF-A5A6-4253-B0D6-1E5D64CF2252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AD5-454B-8E14-B308520A6A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9783890-6450-40E7-9419-929DB54F6A3E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AD5-454B-8E14-B308520A6A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66BBD28-0910-4598-8593-3A26E848D3FD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AD5-454B-8E14-B308520A6A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83C22D9-B54C-4E77-B801-96B2A844E3BD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AD5-454B-8E14-B308520A6A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 30 DAYS, 94 TOTAL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92</c:v>
                </c:pt>
                <c:pt idx="1">
                  <c:v>82</c:v>
                </c:pt>
                <c:pt idx="2">
                  <c:v>76</c:v>
                </c:pt>
                <c:pt idx="3">
                  <c:v>87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5-454B-8E14-B308520A6A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2455760"/>
        <c:axId val="932460336"/>
      </c:barChart>
      <c:catAx>
        <c:axId val="93245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60336"/>
        <c:crosses val="autoZero"/>
        <c:auto val="1"/>
        <c:lblAlgn val="ctr"/>
        <c:lblOffset val="100"/>
        <c:noMultiLvlLbl val="0"/>
      </c:catAx>
      <c:valAx>
        <c:axId val="9324603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557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0112695748893112"/>
          <c:y val="0.82196514535209164"/>
          <c:w val="0.2183706799146998"/>
          <c:h val="0.139090196663805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3" ma:contentTypeDescription="Create a new document." ma:contentTypeScope="" ma:versionID="2c545c6742517d76007fed25f7be2b1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ce172793fbf6ac0f8e7f1b432ae15125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E1C1D-9F00-49F8-977E-4D8B0E050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6D32D-9870-4CA2-97DB-C8515A692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2333E-955D-45FD-9921-F8525F75D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E576A-8769-41C5-BA19-2FA620126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11</Pages>
  <Words>2462</Words>
  <Characters>12562</Characters>
  <Application>Microsoft Office Word</Application>
  <DocSecurity>0</DocSecurity>
  <Lines>348</Lines>
  <Paragraphs>117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Ardjomand-Kermani</dc:creator>
  <cp:keywords/>
  <cp:lastModifiedBy>Abigail Dees</cp:lastModifiedBy>
  <cp:revision>170</cp:revision>
  <cp:lastPrinted>2023-02-09T22:51:00Z</cp:lastPrinted>
  <dcterms:created xsi:type="dcterms:W3CDTF">2025-10-01T14:41:00Z</dcterms:created>
  <dcterms:modified xsi:type="dcterms:W3CDTF">2025-10-17T15:07:00Z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0x010100CF4472136F49924098ADEAE8C6086CA5</vt:lpwstr>
  </property>
</Properties>
</file>